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86C1" w14:textId="77777777" w:rsidR="00151908" w:rsidRDefault="00151908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307509EB" w14:textId="77777777" w:rsidR="009E19E1" w:rsidRDefault="009E19E1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49801CF1" w14:textId="77777777" w:rsidR="009E19E1" w:rsidRDefault="009E19E1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71162AE0" w14:textId="77777777" w:rsidR="009E19E1" w:rsidRDefault="009E19E1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5DE65596" w14:textId="77777777" w:rsidR="009E19E1" w:rsidRDefault="009E19E1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6AEA4AD0" w14:textId="77777777" w:rsidR="00151908" w:rsidRDefault="00151908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39451050" w14:textId="77777777" w:rsidR="00151908" w:rsidRDefault="00151908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298FA58E" w14:textId="77777777" w:rsidR="00151908" w:rsidRDefault="00151908" w:rsidP="00151908">
      <w:pPr>
        <w:keepNext/>
        <w:spacing w:after="0"/>
        <w:jc w:val="center"/>
        <w:rPr>
          <w:rFonts w:eastAsia="Times New Roman" w:cs="Arial"/>
          <w:b/>
          <w:color w:val="44546A" w:themeColor="text2"/>
        </w:rPr>
      </w:pPr>
    </w:p>
    <w:p w14:paraId="68933D71" w14:textId="77777777" w:rsidR="009E19E1" w:rsidRDefault="009E19E1" w:rsidP="00151908">
      <w:pPr>
        <w:keepNext/>
        <w:spacing w:after="0"/>
        <w:jc w:val="center"/>
        <w:rPr>
          <w:rFonts w:eastAsia="Times New Roman" w:cs="Arial"/>
          <w:b/>
        </w:rPr>
      </w:pPr>
    </w:p>
    <w:p w14:paraId="06CEFFEC" w14:textId="686E3FD2" w:rsidR="00151908" w:rsidRPr="009E19E1" w:rsidRDefault="00151908" w:rsidP="00151908">
      <w:pPr>
        <w:keepNext/>
        <w:spacing w:after="0"/>
        <w:jc w:val="center"/>
        <w:rPr>
          <w:rFonts w:eastAsia="Times New Roman" w:cs="Arial"/>
          <w:b/>
        </w:rPr>
      </w:pPr>
      <w:r w:rsidRPr="009E19E1">
        <w:rPr>
          <w:rFonts w:eastAsia="Times New Roman" w:cs="Arial"/>
          <w:b/>
        </w:rPr>
        <w:t>Form RP2A</w:t>
      </w:r>
    </w:p>
    <w:p w14:paraId="4E3CB136" w14:textId="77777777" w:rsidR="00151908" w:rsidRPr="009E19E1" w:rsidRDefault="00151908" w:rsidP="00151908">
      <w:pPr>
        <w:keepNext/>
        <w:spacing w:after="0"/>
        <w:ind w:right="284"/>
        <w:jc w:val="center"/>
        <w:rPr>
          <w:rFonts w:eastAsia="Times New Roman" w:cs="Arial"/>
          <w:b/>
        </w:rPr>
      </w:pPr>
      <w:r w:rsidRPr="009E19E1">
        <w:rPr>
          <w:rFonts w:eastAsia="Times New Roman" w:cs="Arial"/>
          <w:b/>
        </w:rPr>
        <w:t>Information for the Tenant</w:t>
      </w:r>
    </w:p>
    <w:p w14:paraId="09675277" w14:textId="77777777" w:rsidR="00151908" w:rsidRPr="009E19E1" w:rsidRDefault="00151908" w:rsidP="00151908">
      <w:pPr>
        <w:keepNext/>
        <w:ind w:right="284"/>
        <w:jc w:val="center"/>
        <w:rPr>
          <w:rFonts w:eastAsia="Times New Roman" w:cs="Arial"/>
          <w:b/>
          <w:sz w:val="28"/>
          <w:szCs w:val="28"/>
        </w:rPr>
      </w:pPr>
      <w:r w:rsidRPr="009E19E1">
        <w:rPr>
          <w:rFonts w:eastAsia="Times New Roman" w:cs="Arial"/>
          <w:b/>
          <w:sz w:val="28"/>
          <w:szCs w:val="28"/>
        </w:rPr>
        <w:t>DISCLOSURE STATEMENT BY PARK OPERATOR</w:t>
      </w:r>
    </w:p>
    <w:p w14:paraId="5BD35DA5" w14:textId="77777777" w:rsidR="00151908" w:rsidRPr="00A8118E" w:rsidRDefault="00151908" w:rsidP="00151908">
      <w:pPr>
        <w:keepNext/>
        <w:spacing w:after="240"/>
        <w:ind w:left="567"/>
        <w:jc w:val="center"/>
        <w:rPr>
          <w:rFonts w:eastAsia="Times New Roman" w:cs="Arial"/>
        </w:rPr>
      </w:pPr>
      <w:r w:rsidRPr="00A8118E">
        <w:rPr>
          <w:rFonts w:eastAsia="Times New Roman" w:cs="Arial"/>
          <w:i/>
        </w:rPr>
        <w:t>Residential Parks (Long-stay Tenants) Act 2006</w:t>
      </w:r>
      <w:r w:rsidRPr="00A8118E">
        <w:rPr>
          <w:rFonts w:eastAsia="Times New Roman" w:cs="Arial"/>
        </w:rPr>
        <w:t xml:space="preserve"> </w:t>
      </w:r>
      <w:r>
        <w:rPr>
          <w:rFonts w:eastAsia="Times New Roman" w:cs="Arial"/>
        </w:rPr>
        <w:t>S</w:t>
      </w:r>
      <w:r w:rsidRPr="00A8118E">
        <w:rPr>
          <w:rFonts w:eastAsia="Times New Roman" w:cs="Arial"/>
        </w:rPr>
        <w:t>ection 11(1)(b)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51908" w:rsidRPr="00331D39" w14:paraId="3C87C279" w14:textId="77777777" w:rsidTr="00D70B5D">
        <w:tc>
          <w:tcPr>
            <w:tcW w:w="9209" w:type="dxa"/>
            <w:shd w:val="clear" w:color="auto" w:fill="F2F2F2" w:themeFill="background1" w:themeFillShade="F2"/>
          </w:tcPr>
          <w:p w14:paraId="56BC688B" w14:textId="77777777" w:rsidR="00151908" w:rsidRPr="00331D39" w:rsidRDefault="00151908" w:rsidP="008C37F2">
            <w:pPr>
              <w:keepNext/>
              <w:spacing w:after="60"/>
              <w:ind w:right="-46"/>
              <w:jc w:val="both"/>
              <w:rPr>
                <w:rFonts w:cs="Calibri"/>
                <w:b/>
                <w:caps/>
                <w:sz w:val="20"/>
                <w:szCs w:val="20"/>
              </w:rPr>
            </w:pPr>
            <w:r w:rsidRPr="00331D39">
              <w:rPr>
                <w:rFonts w:cs="Calibri"/>
                <w:b/>
                <w:caps/>
                <w:sz w:val="20"/>
                <w:szCs w:val="20"/>
              </w:rPr>
              <w:t xml:space="preserve">Important Note for the Tenant: </w:t>
            </w:r>
          </w:p>
          <w:p w14:paraId="15038207" w14:textId="77777777" w:rsidR="00151908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60"/>
              <w:ind w:left="452" w:right="171"/>
              <w:jc w:val="both"/>
              <w:rPr>
                <w:rFonts w:cs="Calibri"/>
                <w:sz w:val="20"/>
                <w:szCs w:val="20"/>
                <w:lang w:eastAsia="en-AU"/>
              </w:rPr>
            </w:pP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This document contains important information about the </w:t>
            </w:r>
            <w:r>
              <w:rPr>
                <w:rFonts w:cs="Calibri"/>
                <w:sz w:val="20"/>
                <w:szCs w:val="20"/>
                <w:lang w:eastAsia="en-AU"/>
              </w:rPr>
              <w:t>long-stay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agreement. </w:t>
            </w:r>
          </w:p>
          <w:p w14:paraId="429FFEBD" w14:textId="77777777" w:rsidR="00151908" w:rsidRPr="00177AE9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60"/>
              <w:ind w:left="452" w:right="171"/>
              <w:jc w:val="both"/>
              <w:rPr>
                <w:rFonts w:cs="Calibri"/>
                <w:sz w:val="20"/>
                <w:szCs w:val="20"/>
                <w:lang w:eastAsia="en-AU"/>
              </w:rPr>
            </w:pPr>
            <w:r w:rsidRPr="00177AE9">
              <w:rPr>
                <w:rFonts w:cs="Calibri"/>
                <w:sz w:val="20"/>
                <w:szCs w:val="20"/>
                <w:lang w:eastAsia="en-AU"/>
              </w:rPr>
              <w:t>The park operator must give you this document before you sign the long-stay agreement. If you own or are purchasing a relocatable home to live in the park, this document must be given at least 5 working days before you sign the long-stay agreement.</w:t>
            </w:r>
          </w:p>
          <w:p w14:paraId="0EFC7B58" w14:textId="77777777" w:rsidR="00151908" w:rsidRPr="00331D39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60"/>
              <w:ind w:left="452" w:right="171"/>
              <w:jc w:val="both"/>
              <w:rPr>
                <w:rFonts w:cs="Calibri"/>
                <w:sz w:val="20"/>
                <w:szCs w:val="20"/>
                <w:lang w:eastAsia="en-AU"/>
              </w:rPr>
            </w:pP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Please read this </w:t>
            </w:r>
            <w:r>
              <w:rPr>
                <w:rFonts w:cs="Calibri"/>
                <w:sz w:val="20"/>
                <w:szCs w:val="20"/>
                <w:lang w:eastAsia="en-AU"/>
              </w:rPr>
              <w:t>document, along with your long-stay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agreement and the information booklet carefully. It is important that you understand this information and what it means for you.</w:t>
            </w:r>
          </w:p>
          <w:p w14:paraId="07149AEA" w14:textId="77777777" w:rsidR="00151908" w:rsidRPr="00331D39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240"/>
              <w:ind w:left="452" w:right="171"/>
              <w:jc w:val="both"/>
              <w:rPr>
                <w:rFonts w:cs="Calibri"/>
                <w:sz w:val="20"/>
                <w:szCs w:val="20"/>
                <w:lang w:eastAsia="en-AU"/>
              </w:rPr>
            </w:pP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Seek independent advice if you have questions. Please think carefully about whether living in a residential park is right for you and whether you have found the right residential park before signing </w:t>
            </w:r>
            <w:r>
              <w:rPr>
                <w:rFonts w:cs="Calibri"/>
                <w:sz w:val="20"/>
                <w:szCs w:val="20"/>
                <w:lang w:eastAsia="en-AU"/>
              </w:rPr>
              <w:t>a long-stay agreement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>.</w:t>
            </w:r>
          </w:p>
        </w:tc>
      </w:tr>
      <w:tr w:rsidR="00151908" w:rsidRPr="00331D39" w14:paraId="5534C6D5" w14:textId="77777777" w:rsidTr="00D70B5D">
        <w:tc>
          <w:tcPr>
            <w:tcW w:w="9209" w:type="dxa"/>
            <w:shd w:val="clear" w:color="auto" w:fill="F2F2F2" w:themeFill="background1" w:themeFillShade="F2"/>
          </w:tcPr>
          <w:p w14:paraId="3F3C7007" w14:textId="77777777" w:rsidR="00151908" w:rsidRPr="00331D39" w:rsidRDefault="00151908" w:rsidP="008C37F2">
            <w:pPr>
              <w:keepNext/>
              <w:spacing w:after="60"/>
              <w:ind w:right="-46"/>
              <w:jc w:val="both"/>
              <w:rPr>
                <w:rFonts w:cs="Calibri"/>
                <w:b/>
                <w:caps/>
                <w:sz w:val="20"/>
                <w:szCs w:val="20"/>
              </w:rPr>
            </w:pPr>
            <w:r w:rsidRPr="00331D39">
              <w:rPr>
                <w:rFonts w:cs="Calibri"/>
                <w:b/>
                <w:caps/>
                <w:sz w:val="20"/>
                <w:szCs w:val="20"/>
              </w:rPr>
              <w:t xml:space="preserve">Important Note for Park Operator:  </w:t>
            </w:r>
          </w:p>
          <w:p w14:paraId="0CA28EBE" w14:textId="77777777" w:rsidR="00151908" w:rsidRPr="00331D39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60"/>
              <w:ind w:left="452" w:right="171"/>
              <w:jc w:val="both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Please fill out this document. Guidance to complete this document is provided in </w:t>
            </w:r>
            <w:r w:rsidRPr="00331D39">
              <w:rPr>
                <w:rFonts w:cs="Calibri"/>
                <w:i/>
                <w:sz w:val="20"/>
                <w:szCs w:val="20"/>
                <w:lang w:eastAsia="en-AU"/>
              </w:rPr>
              <w:t>italics (….)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</w:t>
            </w:r>
          </w:p>
          <w:p w14:paraId="534ACC77" w14:textId="77777777" w:rsidR="00151908" w:rsidRPr="00331D39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60"/>
              <w:ind w:left="452" w:right="171"/>
              <w:jc w:val="both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  <w:lang w:eastAsia="en-AU"/>
              </w:rPr>
              <w:t>You must give this document to the prospective tenant before they sign the l</w:t>
            </w:r>
            <w:r>
              <w:rPr>
                <w:rFonts w:cs="Calibri"/>
                <w:sz w:val="20"/>
                <w:szCs w:val="20"/>
                <w:lang w:eastAsia="en-AU"/>
              </w:rPr>
              <w:t>ong-stay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agreement. If the tenant </w:t>
            </w:r>
            <w:r>
              <w:rPr>
                <w:rFonts w:cs="Calibri"/>
                <w:sz w:val="20"/>
                <w:szCs w:val="20"/>
                <w:lang w:eastAsia="en-AU"/>
              </w:rPr>
              <w:t>is purchasing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en-AU"/>
              </w:rPr>
              <w:t>or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owns the relocatable home, you must give this document at least 5 working days before the tenant signs the l</w:t>
            </w:r>
            <w:r>
              <w:rPr>
                <w:rFonts w:cs="Calibri"/>
                <w:sz w:val="20"/>
                <w:szCs w:val="20"/>
                <w:lang w:eastAsia="en-AU"/>
              </w:rPr>
              <w:t>ong-stay</w:t>
            </w:r>
            <w:r w:rsidRPr="00331D39">
              <w:rPr>
                <w:rFonts w:cs="Calibri"/>
                <w:sz w:val="20"/>
                <w:szCs w:val="20"/>
                <w:lang w:eastAsia="en-AU"/>
              </w:rPr>
              <w:t xml:space="preserve"> agreement. </w:t>
            </w:r>
          </w:p>
          <w:p w14:paraId="7792C8F8" w14:textId="77777777" w:rsidR="00151908" w:rsidRPr="00331D39" w:rsidRDefault="00151908" w:rsidP="00151908">
            <w:pPr>
              <w:pStyle w:val="ListParagraph"/>
              <w:keepNext/>
              <w:numPr>
                <w:ilvl w:val="0"/>
                <w:numId w:val="1"/>
              </w:numPr>
              <w:spacing w:after="60"/>
              <w:ind w:left="452" w:right="171"/>
              <w:jc w:val="both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The tenant </w:t>
            </w:r>
            <w:r>
              <w:rPr>
                <w:rFonts w:cs="Calibri"/>
                <w:sz w:val="20"/>
                <w:szCs w:val="20"/>
              </w:rPr>
              <w:t>may have remedies (e.g. may terminate the long-stay agreement</w:t>
            </w:r>
            <w:r w:rsidRPr="00331D39">
              <w:rPr>
                <w:rFonts w:cs="Calibri"/>
                <w:sz w:val="20"/>
                <w:szCs w:val="20"/>
              </w:rPr>
              <w:t>) if information in this document is misleading, false or significantly incomplete.</w:t>
            </w:r>
          </w:p>
        </w:tc>
      </w:tr>
    </w:tbl>
    <w:p w14:paraId="64BCB337" w14:textId="77777777" w:rsidR="00151908" w:rsidRPr="00D70B5D" w:rsidRDefault="00151908" w:rsidP="00D70B5D">
      <w:pPr>
        <w:spacing w:after="0"/>
        <w:rPr>
          <w:rFonts w:cs="Calibr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151908" w:rsidRPr="00331D39" w14:paraId="11087BB2" w14:textId="77777777" w:rsidTr="00D70B5D">
        <w:tc>
          <w:tcPr>
            <w:tcW w:w="1696" w:type="dxa"/>
            <w:shd w:val="clear" w:color="auto" w:fill="000000" w:themeFill="text1"/>
          </w:tcPr>
          <w:p w14:paraId="36343D04" w14:textId="77777777" w:rsidR="00151908" w:rsidRPr="00331D39" w:rsidRDefault="00151908" w:rsidP="008C37F2">
            <w:p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TENANT(S)</w:t>
            </w:r>
          </w:p>
        </w:tc>
        <w:tc>
          <w:tcPr>
            <w:tcW w:w="7513" w:type="dxa"/>
          </w:tcPr>
          <w:p w14:paraId="0D159BD9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br/>
            </w:r>
          </w:p>
        </w:tc>
      </w:tr>
    </w:tbl>
    <w:p w14:paraId="0D7E276C" w14:textId="77777777" w:rsidR="00151908" w:rsidRPr="00331D39" w:rsidRDefault="00151908" w:rsidP="00D70B5D">
      <w:pPr>
        <w:spacing w:after="0"/>
        <w:rPr>
          <w:rFonts w:cs="Calibr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151908" w:rsidRPr="00331D39" w14:paraId="1666BAA5" w14:textId="77777777" w:rsidTr="008C37F2">
        <w:tc>
          <w:tcPr>
            <w:tcW w:w="1696" w:type="dxa"/>
            <w:vMerge w:val="restart"/>
            <w:shd w:val="clear" w:color="auto" w:fill="000000" w:themeFill="text1"/>
          </w:tcPr>
          <w:p w14:paraId="3BBAFFD9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PARK OPERATOR (LANDLORD)</w:t>
            </w:r>
          </w:p>
        </w:tc>
        <w:tc>
          <w:tcPr>
            <w:tcW w:w="7513" w:type="dxa"/>
          </w:tcPr>
          <w:p w14:paraId="0FF608B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Individual owner: </w:t>
            </w:r>
          </w:p>
          <w:p w14:paraId="6CB928FF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68918E6F" w14:textId="77777777" w:rsidTr="008C37F2">
        <w:trPr>
          <w:trHeight w:val="529"/>
        </w:trPr>
        <w:tc>
          <w:tcPr>
            <w:tcW w:w="1696" w:type="dxa"/>
            <w:vMerge/>
            <w:shd w:val="clear" w:color="auto" w:fill="000000" w:themeFill="text1"/>
          </w:tcPr>
          <w:p w14:paraId="7E131717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</w:tcPr>
          <w:p w14:paraId="3D69D4AD" w14:textId="77777777" w:rsidR="00151908" w:rsidRPr="00331D39" w:rsidRDefault="00151908" w:rsidP="008C37F2">
            <w:pPr>
              <w:pStyle w:val="BodyText"/>
              <w:spacing w:after="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Corporate Owner: </w:t>
            </w:r>
          </w:p>
          <w:p w14:paraId="2010CC7D" w14:textId="77777777" w:rsidR="00151908" w:rsidRPr="00331D39" w:rsidRDefault="00151908" w:rsidP="008C37F2">
            <w:pPr>
              <w:pStyle w:val="BodyText"/>
              <w:spacing w:after="0"/>
              <w:rPr>
                <w:rFonts w:cs="Calibri"/>
                <w:sz w:val="20"/>
                <w:szCs w:val="20"/>
              </w:rPr>
            </w:pPr>
          </w:p>
          <w:p w14:paraId="3F819082" w14:textId="77777777" w:rsidR="00151908" w:rsidRPr="00331D39" w:rsidRDefault="00151908" w:rsidP="008C37F2">
            <w:pPr>
              <w:pStyle w:val="BodyText"/>
              <w:spacing w:after="0"/>
              <w:jc w:val="right"/>
              <w:rPr>
                <w:rFonts w:cs="Calibri"/>
                <w:i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(insert company name, and ACN or ABN details)</w:t>
            </w:r>
          </w:p>
        </w:tc>
      </w:tr>
      <w:tr w:rsidR="00151908" w:rsidRPr="00331D39" w14:paraId="1EF71FB3" w14:textId="77777777" w:rsidTr="008C37F2">
        <w:trPr>
          <w:trHeight w:val="389"/>
        </w:trPr>
        <w:tc>
          <w:tcPr>
            <w:tcW w:w="1696" w:type="dxa"/>
            <w:vMerge w:val="restart"/>
            <w:shd w:val="clear" w:color="auto" w:fill="000000" w:themeFill="text1"/>
          </w:tcPr>
          <w:p w14:paraId="331235E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14:paraId="5CAAC93D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14D4F807" w14:textId="77777777" w:rsidTr="008C37F2">
        <w:tc>
          <w:tcPr>
            <w:tcW w:w="1696" w:type="dxa"/>
            <w:vMerge/>
            <w:shd w:val="clear" w:color="auto" w:fill="000000" w:themeFill="text1"/>
          </w:tcPr>
          <w:p w14:paraId="0987D725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B555400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Contact details: </w:t>
            </w:r>
            <w:r>
              <w:rPr>
                <w:rFonts w:cs="Calibri"/>
                <w:sz w:val="20"/>
                <w:szCs w:val="20"/>
              </w:rPr>
              <w:br/>
            </w:r>
          </w:p>
          <w:p w14:paraId="53844842" w14:textId="77777777" w:rsidR="00151908" w:rsidRPr="00331D39" w:rsidRDefault="00151908" w:rsidP="008C37F2">
            <w:pPr>
              <w:pStyle w:val="BodyText"/>
              <w:spacing w:before="60" w:after="60"/>
              <w:jc w:val="right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(include outside business hours contact details)</w:t>
            </w:r>
          </w:p>
        </w:tc>
      </w:tr>
    </w:tbl>
    <w:p w14:paraId="493BD52C" w14:textId="77777777" w:rsidR="00151908" w:rsidRDefault="00151908" w:rsidP="00151908">
      <w:pPr>
        <w:rPr>
          <w:rFonts w:cs="Calibri"/>
          <w:sz w:val="10"/>
          <w:szCs w:val="10"/>
        </w:rPr>
      </w:pPr>
    </w:p>
    <w:p w14:paraId="176DCE68" w14:textId="77777777" w:rsidR="00151908" w:rsidRPr="00151908" w:rsidRDefault="00151908" w:rsidP="00151908">
      <w:pPr>
        <w:rPr>
          <w:rFonts w:cs="Calibri"/>
          <w:sz w:val="10"/>
          <w:szCs w:val="10"/>
        </w:rPr>
        <w:sectPr w:rsidR="00151908" w:rsidRPr="00151908" w:rsidSect="009244E5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-568" w:right="1304" w:bottom="1304" w:left="1304" w:header="709" w:footer="475" w:gutter="0"/>
          <w:cols w:space="708"/>
          <w:docGrid w:linePitch="360"/>
        </w:sectPr>
      </w:pPr>
    </w:p>
    <w:p w14:paraId="6A9421F4" w14:textId="77777777" w:rsidR="00151908" w:rsidRPr="00331D39" w:rsidRDefault="00151908" w:rsidP="00151908">
      <w:pPr>
        <w:spacing w:before="60" w:after="60"/>
        <w:rPr>
          <w:rFonts w:cs="Calibr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12"/>
        <w:gridCol w:w="33"/>
        <w:gridCol w:w="6221"/>
      </w:tblGrid>
      <w:tr w:rsidR="00151908" w:rsidRPr="00331D39" w14:paraId="7D59B5C1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4FE773FE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SITE DETAILS</w:t>
            </w:r>
          </w:p>
        </w:tc>
      </w:tr>
      <w:tr w:rsidR="00151908" w:rsidRPr="00331D39" w14:paraId="7EAEC5CF" w14:textId="77777777" w:rsidTr="008C37F2">
        <w:tc>
          <w:tcPr>
            <w:tcW w:w="3068" w:type="dxa"/>
            <w:gridSpan w:val="3"/>
            <w:vMerge w:val="restart"/>
          </w:tcPr>
          <w:p w14:paraId="759EAF30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Park Name and Address</w:t>
            </w:r>
          </w:p>
        </w:tc>
        <w:tc>
          <w:tcPr>
            <w:tcW w:w="6221" w:type="dxa"/>
          </w:tcPr>
          <w:p w14:paraId="63B3AADD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BE67D99" w14:textId="77777777" w:rsidTr="008C37F2">
        <w:tc>
          <w:tcPr>
            <w:tcW w:w="3068" w:type="dxa"/>
            <w:gridSpan w:val="3"/>
            <w:vMerge/>
          </w:tcPr>
          <w:p w14:paraId="11E79B20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21" w:type="dxa"/>
          </w:tcPr>
          <w:p w14:paraId="7D36D717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1F30CFFD" w14:textId="77777777" w:rsidTr="008C37F2">
        <w:tc>
          <w:tcPr>
            <w:tcW w:w="3068" w:type="dxa"/>
            <w:gridSpan w:val="3"/>
          </w:tcPr>
          <w:p w14:paraId="146D3452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Site Number</w:t>
            </w:r>
          </w:p>
        </w:tc>
        <w:tc>
          <w:tcPr>
            <w:tcW w:w="6221" w:type="dxa"/>
          </w:tcPr>
          <w:p w14:paraId="3C7CEA2F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002EB021" w14:textId="77777777" w:rsidTr="008C37F2">
        <w:trPr>
          <w:trHeight w:val="349"/>
        </w:trPr>
        <w:tc>
          <w:tcPr>
            <w:tcW w:w="3068" w:type="dxa"/>
            <w:gridSpan w:val="3"/>
            <w:vMerge w:val="restart"/>
          </w:tcPr>
          <w:p w14:paraId="2EA7D841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Description of relocatable home </w:t>
            </w:r>
            <w:r w:rsidRPr="00331D39">
              <w:rPr>
                <w:rFonts w:cs="Calibri"/>
                <w:i/>
                <w:sz w:val="20"/>
                <w:szCs w:val="20"/>
              </w:rPr>
              <w:t>(</w:t>
            </w:r>
            <w:r w:rsidRPr="009F7334">
              <w:rPr>
                <w:rFonts w:cs="Calibri"/>
                <w:i/>
                <w:sz w:val="20"/>
                <w:szCs w:val="20"/>
              </w:rPr>
              <w:t>e.g. number of bedrooms, bathrooms, exterior wall and roof construction material etc</w:t>
            </w:r>
            <w:r w:rsidRPr="00331D39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6221" w:type="dxa"/>
          </w:tcPr>
          <w:p w14:paraId="78200A0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088E7FC" w14:textId="77777777" w:rsidTr="008C37F2">
        <w:tc>
          <w:tcPr>
            <w:tcW w:w="3068" w:type="dxa"/>
            <w:gridSpan w:val="3"/>
            <w:vMerge/>
          </w:tcPr>
          <w:p w14:paraId="1A278AF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21" w:type="dxa"/>
          </w:tcPr>
          <w:p w14:paraId="7A0B5A02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FB4CEA0" w14:textId="77777777" w:rsidTr="008C37F2">
        <w:tc>
          <w:tcPr>
            <w:tcW w:w="3068" w:type="dxa"/>
            <w:gridSpan w:val="3"/>
            <w:vMerge/>
          </w:tcPr>
          <w:p w14:paraId="3F3871C2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21" w:type="dxa"/>
          </w:tcPr>
          <w:p w14:paraId="7370F6B1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4C868CD" w14:textId="77777777" w:rsidTr="008C37F2">
        <w:tc>
          <w:tcPr>
            <w:tcW w:w="3068" w:type="dxa"/>
            <w:gridSpan w:val="3"/>
            <w:vMerge w:val="restart"/>
          </w:tcPr>
          <w:p w14:paraId="6667A05F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Parking </w:t>
            </w:r>
            <w:r w:rsidRPr="00331D39">
              <w:rPr>
                <w:rFonts w:cs="Calibri"/>
                <w:i/>
                <w:sz w:val="20"/>
                <w:szCs w:val="20"/>
              </w:rPr>
              <w:t>(e.g. number of bays in relation to the site, where is parking located for the site?)</w:t>
            </w:r>
            <w:r w:rsidRPr="00331D3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21" w:type="dxa"/>
          </w:tcPr>
          <w:p w14:paraId="30804AF5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5E63EA6" w14:textId="77777777" w:rsidTr="008C37F2">
        <w:tc>
          <w:tcPr>
            <w:tcW w:w="3068" w:type="dxa"/>
            <w:gridSpan w:val="3"/>
            <w:vMerge/>
          </w:tcPr>
          <w:p w14:paraId="57696B7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21" w:type="dxa"/>
          </w:tcPr>
          <w:p w14:paraId="024CC31F" w14:textId="77777777" w:rsidR="00151908" w:rsidRPr="00331D39" w:rsidDel="00735C6E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183A304" w14:textId="77777777" w:rsidTr="008C37F2">
        <w:tc>
          <w:tcPr>
            <w:tcW w:w="3068" w:type="dxa"/>
            <w:gridSpan w:val="3"/>
            <w:vMerge w:val="restart"/>
          </w:tcPr>
          <w:p w14:paraId="7CFE3D9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What security is provided at the park and at the site? </w:t>
            </w:r>
            <w:r w:rsidRPr="00331D39">
              <w:rPr>
                <w:rFonts w:cs="Calibri"/>
                <w:sz w:val="20"/>
                <w:szCs w:val="20"/>
              </w:rPr>
              <w:br/>
            </w:r>
            <w:r w:rsidRPr="00331D39">
              <w:rPr>
                <w:rFonts w:cs="Calibri"/>
                <w:i/>
                <w:sz w:val="20"/>
                <w:szCs w:val="20"/>
              </w:rPr>
              <w:t>(e.g. security cameras, provide details)</w:t>
            </w:r>
          </w:p>
        </w:tc>
        <w:tc>
          <w:tcPr>
            <w:tcW w:w="6221" w:type="dxa"/>
          </w:tcPr>
          <w:p w14:paraId="408DF883" w14:textId="77777777" w:rsidR="00151908" w:rsidRPr="00331D39" w:rsidDel="00735C6E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29836ED" w14:textId="77777777" w:rsidTr="008C37F2">
        <w:tc>
          <w:tcPr>
            <w:tcW w:w="3068" w:type="dxa"/>
            <w:gridSpan w:val="3"/>
            <w:vMerge/>
          </w:tcPr>
          <w:p w14:paraId="521199BB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21" w:type="dxa"/>
          </w:tcPr>
          <w:p w14:paraId="08438D81" w14:textId="77777777" w:rsidR="00151908" w:rsidRPr="00331D39" w:rsidDel="00735C6E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1A77EE1E" w14:textId="77777777" w:rsidTr="008C37F2">
        <w:tc>
          <w:tcPr>
            <w:tcW w:w="3068" w:type="dxa"/>
            <w:gridSpan w:val="3"/>
            <w:vMerge/>
          </w:tcPr>
          <w:p w14:paraId="447FEA41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21" w:type="dxa"/>
          </w:tcPr>
          <w:p w14:paraId="7A4A9661" w14:textId="77777777" w:rsidR="00151908" w:rsidRPr="00331D39" w:rsidDel="00735C6E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64EAE26C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05F6B783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INSURANCE OBLIGATIONS</w:t>
            </w:r>
          </w:p>
        </w:tc>
      </w:tr>
      <w:tr w:rsidR="00151908" w:rsidRPr="00331D39" w14:paraId="335C559C" w14:textId="77777777" w:rsidTr="008C37F2">
        <w:tc>
          <w:tcPr>
            <w:tcW w:w="3035" w:type="dxa"/>
            <w:gridSpan w:val="2"/>
            <w:vMerge w:val="restart"/>
          </w:tcPr>
          <w:p w14:paraId="21FD2E2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Are there any insurance obligations imposed on a tenant? </w:t>
            </w:r>
          </w:p>
        </w:tc>
        <w:tc>
          <w:tcPr>
            <w:tcW w:w="6254" w:type="dxa"/>
            <w:gridSpan w:val="2"/>
          </w:tcPr>
          <w:p w14:paraId="08E0CE70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F800FD3" w14:textId="77777777" w:rsidTr="008C37F2">
        <w:tc>
          <w:tcPr>
            <w:tcW w:w="3035" w:type="dxa"/>
            <w:gridSpan w:val="2"/>
            <w:vMerge/>
          </w:tcPr>
          <w:p w14:paraId="784D20F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</w:tcPr>
          <w:p w14:paraId="41F718D2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7B7205A7" w14:textId="77777777" w:rsidTr="008C37F2">
        <w:tc>
          <w:tcPr>
            <w:tcW w:w="3035" w:type="dxa"/>
            <w:gridSpan w:val="2"/>
            <w:vMerge/>
          </w:tcPr>
          <w:p w14:paraId="2EEBDBD5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</w:tcPr>
          <w:p w14:paraId="295D4D7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00DFC115" w14:textId="77777777" w:rsidTr="008C37F2">
        <w:tc>
          <w:tcPr>
            <w:tcW w:w="3035" w:type="dxa"/>
            <w:gridSpan w:val="2"/>
            <w:vMerge/>
          </w:tcPr>
          <w:p w14:paraId="604FCAA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</w:tcPr>
          <w:p w14:paraId="701F6E84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97C43C3" w14:textId="77777777" w:rsidTr="008C37F2">
        <w:tc>
          <w:tcPr>
            <w:tcW w:w="9289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2FEF150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MAINTENANCE OBLIGATIONS</w:t>
            </w:r>
          </w:p>
        </w:tc>
      </w:tr>
      <w:tr w:rsidR="00151908" w:rsidRPr="00331D39" w14:paraId="422CFD1D" w14:textId="77777777" w:rsidTr="008C37F2">
        <w:tc>
          <w:tcPr>
            <w:tcW w:w="3035" w:type="dxa"/>
            <w:gridSpan w:val="2"/>
            <w:vMerge w:val="restart"/>
          </w:tcPr>
          <w:p w14:paraId="1F404993" w14:textId="77777777" w:rsidR="00151908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Does the tenant have any obligations to maintain the site or premises (other than the general obligation to maintain and repair the agreed premises)? </w:t>
            </w:r>
          </w:p>
          <w:p w14:paraId="0053514E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(if yes, provide details)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1762BE5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362309F" w14:textId="77777777" w:rsidTr="008C37F2">
        <w:tc>
          <w:tcPr>
            <w:tcW w:w="3035" w:type="dxa"/>
            <w:gridSpan w:val="2"/>
            <w:vMerge/>
          </w:tcPr>
          <w:p w14:paraId="52F72881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6ED9C4DC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1C1A4E49" w14:textId="77777777" w:rsidTr="008C37F2">
        <w:tc>
          <w:tcPr>
            <w:tcW w:w="3035" w:type="dxa"/>
            <w:gridSpan w:val="2"/>
            <w:vMerge/>
          </w:tcPr>
          <w:p w14:paraId="58F0119C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0CE08350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0226A38C" w14:textId="77777777" w:rsidTr="008C37F2">
        <w:tc>
          <w:tcPr>
            <w:tcW w:w="3035" w:type="dxa"/>
            <w:gridSpan w:val="2"/>
            <w:vMerge/>
          </w:tcPr>
          <w:p w14:paraId="3839FF2B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23FED463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C81C9A1" w14:textId="77777777" w:rsidTr="008C37F2">
        <w:tc>
          <w:tcPr>
            <w:tcW w:w="3035" w:type="dxa"/>
            <w:gridSpan w:val="2"/>
            <w:vMerge/>
          </w:tcPr>
          <w:p w14:paraId="1F5CF393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4BF90D5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05A54419" w14:textId="77777777" w:rsidTr="008C37F2">
        <w:tc>
          <w:tcPr>
            <w:tcW w:w="3035" w:type="dxa"/>
            <w:gridSpan w:val="2"/>
            <w:vMerge/>
          </w:tcPr>
          <w:p w14:paraId="0A20E51B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2B01F874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CB28C84" w14:textId="77777777" w:rsidTr="008C37F2">
        <w:trPr>
          <w:trHeight w:val="219"/>
        </w:trPr>
        <w:tc>
          <w:tcPr>
            <w:tcW w:w="3035" w:type="dxa"/>
            <w:gridSpan w:val="2"/>
            <w:vMerge/>
          </w:tcPr>
          <w:p w14:paraId="30323146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</w:tcPr>
          <w:p w14:paraId="10991B21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C01A035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48C58163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 xml:space="preserve">RENT </w:t>
            </w:r>
          </w:p>
        </w:tc>
      </w:tr>
      <w:tr w:rsidR="00151908" w:rsidRPr="00331D39" w14:paraId="64351023" w14:textId="77777777" w:rsidTr="008C37F2">
        <w:tc>
          <w:tcPr>
            <w:tcW w:w="3023" w:type="dxa"/>
          </w:tcPr>
          <w:p w14:paraId="456C0B03" w14:textId="77777777" w:rsidR="00151908" w:rsidRPr="00331D39" w:rsidRDefault="00151908" w:rsidP="008C37F2">
            <w:pPr>
              <w:tabs>
                <w:tab w:val="left" w:pos="567"/>
              </w:tabs>
              <w:spacing w:before="12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Frequency of rent </w:t>
            </w:r>
            <w:r w:rsidRPr="00331D39">
              <w:rPr>
                <w:rFonts w:cs="Calibri"/>
                <w:i/>
                <w:sz w:val="20"/>
                <w:szCs w:val="20"/>
              </w:rPr>
              <w:t>(circle one)</w:t>
            </w:r>
          </w:p>
        </w:tc>
        <w:tc>
          <w:tcPr>
            <w:tcW w:w="6266" w:type="dxa"/>
            <w:gridSpan w:val="3"/>
          </w:tcPr>
          <w:p w14:paraId="5CEF524C" w14:textId="77777777" w:rsidR="00151908" w:rsidRPr="00331D39" w:rsidRDefault="00151908" w:rsidP="008C37F2">
            <w:pPr>
              <w:pStyle w:val="BodyText"/>
              <w:spacing w:before="120" w:after="60"/>
              <w:ind w:left="842" w:hanging="842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Per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 xml:space="preserve">week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 xml:space="preserve">fortnight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 xml:space="preserve">month  </w:t>
            </w:r>
            <w:r w:rsidRPr="00331D39">
              <w:rPr>
                <w:rFonts w:cs="Calibri"/>
                <w:sz w:val="20"/>
                <w:szCs w:val="20"/>
              </w:rPr>
              <w:br/>
            </w:r>
          </w:p>
        </w:tc>
      </w:tr>
      <w:tr w:rsidR="00151908" w:rsidRPr="00331D39" w14:paraId="36603F64" w14:textId="77777777" w:rsidTr="008C37F2">
        <w:tc>
          <w:tcPr>
            <w:tcW w:w="3023" w:type="dxa"/>
          </w:tcPr>
          <w:p w14:paraId="62B90972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Will rent be varied during the duration of the lease? </w:t>
            </w:r>
          </w:p>
        </w:tc>
        <w:tc>
          <w:tcPr>
            <w:tcW w:w="6266" w:type="dxa"/>
            <w:gridSpan w:val="3"/>
          </w:tcPr>
          <w:p w14:paraId="6FAC487B" w14:textId="77777777" w:rsidR="00151908" w:rsidRPr="00331D39" w:rsidRDefault="00151908" w:rsidP="008C37F2">
            <w:pPr>
              <w:pStyle w:val="BodyText"/>
              <w:spacing w:before="60" w:after="60"/>
              <w:ind w:left="842" w:hanging="842"/>
              <w:rPr>
                <w:rFonts w:cs="Calibri"/>
                <w:i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</w:t>
            </w:r>
            <w:proofErr w:type="gramStart"/>
            <w:r w:rsidRPr="00331D39">
              <w:rPr>
                <w:rFonts w:cs="Calibri"/>
                <w:sz w:val="20"/>
                <w:szCs w:val="20"/>
              </w:rPr>
              <w:t>Yes  -</w:t>
            </w:r>
            <w:proofErr w:type="gramEnd"/>
            <w:r w:rsidRPr="00331D39">
              <w:rPr>
                <w:rFonts w:cs="Calibri"/>
                <w:sz w:val="20"/>
                <w:szCs w:val="20"/>
              </w:rPr>
              <w:t xml:space="preserve"> If yes, see attached </w:t>
            </w:r>
            <w:r w:rsidRPr="00331D39">
              <w:rPr>
                <w:rFonts w:cs="Calibri"/>
                <w:b/>
                <w:sz w:val="20"/>
                <w:szCs w:val="20"/>
              </w:rPr>
              <w:t xml:space="preserve">Rent Variation Examples </w:t>
            </w:r>
            <w:r w:rsidRPr="00331D39">
              <w:rPr>
                <w:rFonts w:cs="Calibri"/>
                <w:sz w:val="20"/>
                <w:szCs w:val="20"/>
              </w:rPr>
              <w:t xml:space="preserve">to see how rent variation may change your rent over a </w:t>
            </w:r>
            <w:proofErr w:type="gramStart"/>
            <w:r w:rsidRPr="00331D39">
              <w:rPr>
                <w:rFonts w:cs="Calibri"/>
                <w:sz w:val="20"/>
                <w:szCs w:val="20"/>
              </w:rPr>
              <w:t>20 year</w:t>
            </w:r>
            <w:proofErr w:type="gramEnd"/>
            <w:r w:rsidRPr="00331D39">
              <w:rPr>
                <w:rFonts w:cs="Calibri"/>
                <w:sz w:val="20"/>
                <w:szCs w:val="20"/>
              </w:rPr>
              <w:t xml:space="preserve"> lease.</w:t>
            </w:r>
          </w:p>
          <w:p w14:paraId="3F65905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t xml:space="preserve">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 xml:space="preserve">-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 xml:space="preserve">Skip to Box 5     </w:t>
            </w:r>
          </w:p>
        </w:tc>
      </w:tr>
      <w:tr w:rsidR="00151908" w:rsidRPr="00331D39" w14:paraId="3FC09C4C" w14:textId="77777777" w:rsidTr="008C37F2">
        <w:trPr>
          <w:trHeight w:val="349"/>
        </w:trPr>
        <w:tc>
          <w:tcPr>
            <w:tcW w:w="3023" w:type="dxa"/>
            <w:vMerge w:val="restart"/>
          </w:tcPr>
          <w:p w14:paraId="256C9F9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When </w:t>
            </w:r>
            <w:proofErr w:type="spellStart"/>
            <w:r w:rsidRPr="00331D39">
              <w:rPr>
                <w:rFonts w:cs="Calibri"/>
                <w:sz w:val="20"/>
                <w:szCs w:val="20"/>
              </w:rPr>
              <w:t>may</w:t>
            </w:r>
            <w:proofErr w:type="spellEnd"/>
            <w:r w:rsidRPr="00331D39">
              <w:rPr>
                <w:rFonts w:cs="Calibri"/>
                <w:sz w:val="20"/>
                <w:szCs w:val="20"/>
              </w:rPr>
              <w:t xml:space="preserve"> the rent be varied? </w:t>
            </w:r>
          </w:p>
          <w:p w14:paraId="53344464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(list of all rent review dates – or method of determining date)</w:t>
            </w:r>
          </w:p>
        </w:tc>
        <w:tc>
          <w:tcPr>
            <w:tcW w:w="6266" w:type="dxa"/>
            <w:gridSpan w:val="3"/>
          </w:tcPr>
          <w:p w14:paraId="1730A1EC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E9718C7" w14:textId="77777777" w:rsidTr="008C37F2">
        <w:trPr>
          <w:trHeight w:val="349"/>
        </w:trPr>
        <w:tc>
          <w:tcPr>
            <w:tcW w:w="3023" w:type="dxa"/>
            <w:vMerge/>
          </w:tcPr>
          <w:p w14:paraId="5B38E6F9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3101D6B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677E8B5" w14:textId="77777777" w:rsidTr="008C37F2">
        <w:trPr>
          <w:trHeight w:val="349"/>
        </w:trPr>
        <w:tc>
          <w:tcPr>
            <w:tcW w:w="3023" w:type="dxa"/>
            <w:vMerge/>
          </w:tcPr>
          <w:p w14:paraId="759E4C27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54DC6768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A689ED3" w14:textId="77777777" w:rsidTr="008C37F2">
        <w:trPr>
          <w:trHeight w:val="349"/>
        </w:trPr>
        <w:tc>
          <w:tcPr>
            <w:tcW w:w="3023" w:type="dxa"/>
            <w:vMerge/>
          </w:tcPr>
          <w:p w14:paraId="61273F1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  <w:shd w:val="clear" w:color="auto" w:fill="F2F2F2" w:themeFill="background1" w:themeFillShade="F2"/>
          </w:tcPr>
          <w:p w14:paraId="39AD5A29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b/>
                <w:i/>
                <w:sz w:val="20"/>
                <w:szCs w:val="20"/>
              </w:rPr>
              <w:t xml:space="preserve">Note to tenant: </w:t>
            </w:r>
            <w:r w:rsidRPr="00331D39">
              <w:rPr>
                <w:rFonts w:cs="Calibri"/>
                <w:i/>
                <w:sz w:val="20"/>
                <w:szCs w:val="20"/>
              </w:rPr>
              <w:t>for agreements entered into</w:t>
            </w:r>
            <w:r>
              <w:rPr>
                <w:rFonts w:cs="Calibri"/>
                <w:i/>
                <w:sz w:val="20"/>
                <w:szCs w:val="20"/>
              </w:rPr>
              <w:t xml:space="preserve"> from</w:t>
            </w:r>
            <w:r w:rsidRPr="00331D39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31 January 2022,</w:t>
            </w:r>
            <w:r w:rsidRPr="00331D39">
              <w:rPr>
                <w:rFonts w:cs="Calibri"/>
                <w:i/>
                <w:sz w:val="20"/>
                <w:szCs w:val="20"/>
              </w:rPr>
              <w:t xml:space="preserve"> your rent cannot be reviewed on a market rent basis</w:t>
            </w:r>
            <w:r w:rsidRPr="00331D39">
              <w:rPr>
                <w:rFonts w:cs="Calibri"/>
                <w:sz w:val="20"/>
                <w:szCs w:val="20"/>
              </w:rPr>
              <w:t>.</w:t>
            </w:r>
          </w:p>
        </w:tc>
      </w:tr>
      <w:tr w:rsidR="00151908" w:rsidRPr="00331D39" w14:paraId="7B00AECF" w14:textId="77777777" w:rsidTr="008C37F2">
        <w:trPr>
          <w:trHeight w:val="349"/>
        </w:trPr>
        <w:tc>
          <w:tcPr>
            <w:tcW w:w="3023" w:type="dxa"/>
            <w:vMerge w:val="restart"/>
          </w:tcPr>
          <w:p w14:paraId="2AA1ECE1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How the rent may be varied?</w:t>
            </w:r>
            <w:r w:rsidRPr="00331D39">
              <w:rPr>
                <w:rFonts w:cs="Calibri"/>
                <w:sz w:val="20"/>
                <w:szCs w:val="20"/>
              </w:rPr>
              <w:br/>
            </w:r>
            <w:r w:rsidRPr="00331D39">
              <w:rPr>
                <w:rFonts w:cs="Calibri"/>
                <w:i/>
                <w:sz w:val="20"/>
                <w:szCs w:val="20"/>
              </w:rPr>
              <w:t>(list the basis for calculating the rent– e.g. adjusted by CPI, % change or set amount)</w:t>
            </w:r>
          </w:p>
        </w:tc>
        <w:tc>
          <w:tcPr>
            <w:tcW w:w="6266" w:type="dxa"/>
            <w:gridSpan w:val="3"/>
          </w:tcPr>
          <w:p w14:paraId="2109409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8F1A5B1" w14:textId="77777777" w:rsidTr="008C37F2">
        <w:trPr>
          <w:trHeight w:val="349"/>
        </w:trPr>
        <w:tc>
          <w:tcPr>
            <w:tcW w:w="3023" w:type="dxa"/>
            <w:vMerge/>
          </w:tcPr>
          <w:p w14:paraId="643F2AFE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66612C69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30C5ADA" w14:textId="77777777" w:rsidTr="008C37F2">
        <w:trPr>
          <w:trHeight w:val="349"/>
        </w:trPr>
        <w:tc>
          <w:tcPr>
            <w:tcW w:w="3023" w:type="dxa"/>
            <w:vMerge/>
          </w:tcPr>
          <w:p w14:paraId="296E4035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05A200FB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1C44728E" w14:textId="77777777" w:rsidTr="008C37F2">
        <w:trPr>
          <w:trHeight w:val="349"/>
        </w:trPr>
        <w:tc>
          <w:tcPr>
            <w:tcW w:w="3023" w:type="dxa"/>
            <w:vMerge/>
          </w:tcPr>
          <w:p w14:paraId="7C06237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128BE7B3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B76B2A1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08EB71BA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lastRenderedPageBreak/>
              <w:t>VOLUNTARY SHARING ARRANGEMENTS</w:t>
            </w:r>
            <w:r>
              <w:rPr>
                <w:rFonts w:cs="Calibri"/>
                <w:b/>
                <w:sz w:val="20"/>
                <w:szCs w:val="20"/>
              </w:rPr>
              <w:t xml:space="preserve"> (EXIT-FEES)</w:t>
            </w:r>
          </w:p>
        </w:tc>
      </w:tr>
      <w:tr w:rsidR="00151908" w:rsidRPr="00331D39" w14:paraId="4EEFC0E9" w14:textId="77777777" w:rsidTr="008C37F2">
        <w:tc>
          <w:tcPr>
            <w:tcW w:w="3023" w:type="dxa"/>
          </w:tcPr>
          <w:p w14:paraId="23AF9DF6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Is a voluntary sharing arrangement available for the site?  </w:t>
            </w:r>
          </w:p>
        </w:tc>
        <w:tc>
          <w:tcPr>
            <w:tcW w:w="6266" w:type="dxa"/>
            <w:gridSpan w:val="3"/>
          </w:tcPr>
          <w:p w14:paraId="234BA72F" w14:textId="77777777" w:rsidR="00151908" w:rsidRPr="00331D39" w:rsidRDefault="00151908" w:rsidP="008C37F2">
            <w:pPr>
              <w:pStyle w:val="BodyText"/>
              <w:spacing w:before="12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t xml:space="preserve">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- If yes, see the document </w:t>
            </w:r>
            <w:r w:rsidRPr="00331D39">
              <w:rPr>
                <w:rFonts w:cs="Calibri"/>
                <w:b/>
                <w:sz w:val="20"/>
                <w:szCs w:val="20"/>
              </w:rPr>
              <w:t>Voluntary Sharing Arrangement Examples</w:t>
            </w:r>
            <w:r w:rsidRPr="00331D39">
              <w:rPr>
                <w:rFonts w:cs="Calibri"/>
                <w:sz w:val="20"/>
                <w:szCs w:val="20"/>
              </w:rPr>
              <w:t xml:space="preserve"> for examples on how the arrangement may work for you. This document should have been given to you by the park operator before you sign the l</w:t>
            </w:r>
            <w:r>
              <w:rPr>
                <w:rFonts w:cs="Calibri"/>
                <w:sz w:val="20"/>
                <w:szCs w:val="20"/>
              </w:rPr>
              <w:t>ong-stay</w:t>
            </w:r>
            <w:r w:rsidRPr="00331D39">
              <w:rPr>
                <w:rFonts w:cs="Calibri"/>
                <w:sz w:val="20"/>
                <w:szCs w:val="20"/>
              </w:rPr>
              <w:t xml:space="preserve"> agreement. </w:t>
            </w:r>
          </w:p>
          <w:p w14:paraId="28596E1F" w14:textId="77777777" w:rsidR="00151908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t xml:space="preserve">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  <w:p w14:paraId="09E27002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883B070" w14:textId="77777777" w:rsidTr="008C37F2">
        <w:tc>
          <w:tcPr>
            <w:tcW w:w="9289" w:type="dxa"/>
            <w:gridSpan w:val="4"/>
            <w:shd w:val="clear" w:color="auto" w:fill="F2F2F2" w:themeFill="background1" w:themeFillShade="F2"/>
          </w:tcPr>
          <w:p w14:paraId="5EC88FB9" w14:textId="77777777" w:rsidR="00151908" w:rsidRPr="00331D39" w:rsidRDefault="00151908" w:rsidP="008C37F2">
            <w:pPr>
              <w:pStyle w:val="BodyText"/>
              <w:spacing w:before="60" w:after="12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A </w:t>
            </w:r>
            <w:r w:rsidRPr="00331D39">
              <w:rPr>
                <w:rFonts w:cs="Calibri"/>
                <w:b/>
                <w:sz w:val="20"/>
                <w:szCs w:val="20"/>
              </w:rPr>
              <w:t>voluntary sharing arrangement</w:t>
            </w:r>
            <w:r w:rsidRPr="00331D39">
              <w:rPr>
                <w:rFonts w:cs="Calibri"/>
                <w:sz w:val="20"/>
                <w:szCs w:val="20"/>
              </w:rPr>
              <w:t xml:space="preserve"> generally is an agreement in the l</w:t>
            </w:r>
            <w:r>
              <w:rPr>
                <w:rFonts w:cs="Calibri"/>
                <w:sz w:val="20"/>
                <w:szCs w:val="20"/>
              </w:rPr>
              <w:t>ong-stay</w:t>
            </w:r>
            <w:r w:rsidRPr="00331D39">
              <w:rPr>
                <w:rFonts w:cs="Calibri"/>
                <w:sz w:val="20"/>
                <w:szCs w:val="20"/>
              </w:rPr>
              <w:t xml:space="preserve"> agreement where the tenant pays a fee at the end of the lease (</w:t>
            </w:r>
            <w:r>
              <w:rPr>
                <w:rFonts w:cs="Calibri"/>
                <w:sz w:val="20"/>
                <w:szCs w:val="20"/>
              </w:rPr>
              <w:t>either as</w:t>
            </w:r>
            <w:r w:rsidRPr="00331D39">
              <w:rPr>
                <w:rFonts w:cs="Calibri"/>
                <w:sz w:val="20"/>
                <w:szCs w:val="20"/>
              </w:rPr>
              <w:t xml:space="preserve"> deferred rent or an exit fee based on the sale of the home) in return for a benefit at the start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331D39">
              <w:rPr>
                <w:rFonts w:cs="Calibri"/>
                <w:sz w:val="20"/>
                <w:szCs w:val="20"/>
              </w:rPr>
              <w:t xml:space="preserve"> or during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331D39">
              <w:rPr>
                <w:rFonts w:cs="Calibri"/>
                <w:sz w:val="20"/>
                <w:szCs w:val="20"/>
              </w:rPr>
              <w:t xml:space="preserve"> the tenancy (e.g. reduced rent or reduced purchase price of a relocatable home). </w:t>
            </w:r>
          </w:p>
          <w:p w14:paraId="4F3E8752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886E94">
              <w:rPr>
                <w:rFonts w:cs="Calibri"/>
                <w:b/>
                <w:i/>
                <w:sz w:val="20"/>
                <w:szCs w:val="20"/>
              </w:rPr>
              <w:t>Note to tenant:</w:t>
            </w:r>
            <w:r w:rsidRPr="00331D39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>A voluntary sharing arrangement is optional. If you are purchasing a relocatable home to live in the park, the park operator may be required to offer you an alternative l</w:t>
            </w:r>
            <w:r>
              <w:rPr>
                <w:rFonts w:cs="Calibri"/>
                <w:sz w:val="20"/>
                <w:szCs w:val="20"/>
              </w:rPr>
              <w:t>ong-stay</w:t>
            </w:r>
            <w:r w:rsidRPr="00331D39">
              <w:rPr>
                <w:rFonts w:cs="Calibri"/>
                <w:sz w:val="20"/>
                <w:szCs w:val="20"/>
              </w:rPr>
              <w:t xml:space="preserve"> agreement without a voluntary sharing arrangement. Further information can be found in the information booklet. It is your choice as to which </w:t>
            </w:r>
            <w:r>
              <w:rPr>
                <w:rFonts w:cs="Calibri"/>
                <w:sz w:val="20"/>
                <w:szCs w:val="20"/>
              </w:rPr>
              <w:t>long-stay agreement</w:t>
            </w:r>
            <w:r w:rsidRPr="00331D39">
              <w:rPr>
                <w:rFonts w:cs="Calibri"/>
                <w:sz w:val="20"/>
                <w:szCs w:val="20"/>
              </w:rPr>
              <w:t xml:space="preserve"> to sign. You may wish to seek independent financial advice. </w:t>
            </w:r>
          </w:p>
          <w:p w14:paraId="2CDA29D6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27CDFC4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7F148D47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FACILITIES AND SERVICES</w:t>
            </w:r>
          </w:p>
        </w:tc>
      </w:tr>
      <w:tr w:rsidR="00151908" w:rsidRPr="00331D39" w14:paraId="31CE7489" w14:textId="77777777" w:rsidTr="008C37F2">
        <w:tc>
          <w:tcPr>
            <w:tcW w:w="3023" w:type="dxa"/>
            <w:vMerge w:val="restart"/>
          </w:tcPr>
          <w:p w14:paraId="1BA14F87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Additional facilities or services planned for the park</w:t>
            </w:r>
          </w:p>
          <w:p w14:paraId="1674A20C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(Specify proposed facilities, including in-progress facilities, and the date they will be provided)</w:t>
            </w:r>
            <w:r w:rsidRPr="00331D3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66" w:type="dxa"/>
            <w:gridSpan w:val="3"/>
          </w:tcPr>
          <w:p w14:paraId="13795C16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51908" w:rsidRPr="00331D39" w14:paraId="5624FD7A" w14:textId="77777777" w:rsidTr="008C37F2">
        <w:tc>
          <w:tcPr>
            <w:tcW w:w="3023" w:type="dxa"/>
            <w:vMerge/>
          </w:tcPr>
          <w:p w14:paraId="58597C9E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7C0E92DC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0BA438B" w14:textId="77777777" w:rsidTr="008C37F2">
        <w:tc>
          <w:tcPr>
            <w:tcW w:w="3023" w:type="dxa"/>
            <w:vMerge/>
          </w:tcPr>
          <w:p w14:paraId="641D1F63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4C4A12A6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B29F6B4" w14:textId="77777777" w:rsidTr="008C37F2">
        <w:tc>
          <w:tcPr>
            <w:tcW w:w="3023" w:type="dxa"/>
            <w:vMerge/>
          </w:tcPr>
          <w:p w14:paraId="14BE1227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5ACB0FCC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1B41C80F" w14:textId="77777777" w:rsidTr="008C37F2">
        <w:tc>
          <w:tcPr>
            <w:tcW w:w="3023" w:type="dxa"/>
            <w:vMerge w:val="restart"/>
          </w:tcPr>
          <w:p w14:paraId="53EA18F4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Are any facilities or services available on a user-pays basis and are not covered by the rent?</w:t>
            </w:r>
          </w:p>
          <w:p w14:paraId="56CC2002" w14:textId="77777777" w:rsidR="00151908" w:rsidRPr="00331D39" w:rsidRDefault="00151908" w:rsidP="008C37F2">
            <w:pPr>
              <w:spacing w:before="60" w:after="60"/>
              <w:rPr>
                <w:rFonts w:cs="Calibri"/>
                <w:i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(If yes, list facilities or services and the current cost)</w:t>
            </w:r>
          </w:p>
        </w:tc>
        <w:tc>
          <w:tcPr>
            <w:tcW w:w="6266" w:type="dxa"/>
            <w:gridSpan w:val="3"/>
          </w:tcPr>
          <w:p w14:paraId="6FF4BE9F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– See list below.                        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</w:tc>
      </w:tr>
      <w:tr w:rsidR="00151908" w:rsidRPr="00331D39" w14:paraId="771594F6" w14:textId="77777777" w:rsidTr="008C37F2">
        <w:tc>
          <w:tcPr>
            <w:tcW w:w="3023" w:type="dxa"/>
            <w:vMerge/>
          </w:tcPr>
          <w:p w14:paraId="45A4A950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59002EF0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7F4D9C73" w14:textId="77777777" w:rsidTr="008C37F2">
        <w:tc>
          <w:tcPr>
            <w:tcW w:w="3023" w:type="dxa"/>
            <w:vMerge/>
          </w:tcPr>
          <w:p w14:paraId="1200912A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3ACDAC09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725C6487" w14:textId="77777777" w:rsidTr="008C37F2">
        <w:tc>
          <w:tcPr>
            <w:tcW w:w="3023" w:type="dxa"/>
            <w:vMerge/>
          </w:tcPr>
          <w:p w14:paraId="5F77D70B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81B729" w14:textId="77777777" w:rsidR="00151908" w:rsidRPr="00331D39" w:rsidRDefault="00151908" w:rsidP="008C37F2">
            <w:pPr>
              <w:pStyle w:val="BodyText"/>
              <w:spacing w:before="60" w:after="60"/>
              <w:ind w:firstLine="9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7DBCDE7F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5D897791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SALE OR REDEVELOPMENT OF LAND</w:t>
            </w:r>
          </w:p>
        </w:tc>
      </w:tr>
      <w:tr w:rsidR="00151908" w:rsidRPr="00331D39" w14:paraId="5BACEB0B" w14:textId="77777777" w:rsidTr="008C37F2">
        <w:tc>
          <w:tcPr>
            <w:tcW w:w="3023" w:type="dxa"/>
            <w:vMerge w:val="restart"/>
          </w:tcPr>
          <w:p w14:paraId="51B0B2C2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Are there any proposals for the sale or the redevelopment of the park (including changes within the park) that could impact the tenant occupying the site?</w:t>
            </w:r>
          </w:p>
          <w:p w14:paraId="02C6A9CD" w14:textId="77777777" w:rsidR="00151908" w:rsidRPr="00331D39" w:rsidRDefault="00151908" w:rsidP="008C37F2">
            <w:pPr>
              <w:spacing w:before="60" w:after="60"/>
              <w:rPr>
                <w:rFonts w:cs="Calibri"/>
                <w:i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(If yes, outline proposal)</w:t>
            </w:r>
          </w:p>
        </w:tc>
        <w:tc>
          <w:tcPr>
            <w:tcW w:w="6266" w:type="dxa"/>
            <w:gridSpan w:val="3"/>
          </w:tcPr>
          <w:p w14:paraId="1A6CD17A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– See list below.                         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</w:tc>
      </w:tr>
      <w:tr w:rsidR="00151908" w:rsidRPr="00331D39" w14:paraId="47F38A1A" w14:textId="77777777" w:rsidTr="008C37F2">
        <w:tc>
          <w:tcPr>
            <w:tcW w:w="3023" w:type="dxa"/>
            <w:vMerge/>
          </w:tcPr>
          <w:p w14:paraId="13C1FEE8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145CD211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DE84514" w14:textId="77777777" w:rsidTr="008C37F2">
        <w:tc>
          <w:tcPr>
            <w:tcW w:w="3023" w:type="dxa"/>
            <w:vMerge/>
          </w:tcPr>
          <w:p w14:paraId="6505DC90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2CEB6757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0CB2AA7C" w14:textId="77777777" w:rsidTr="008C37F2">
        <w:tc>
          <w:tcPr>
            <w:tcW w:w="3023" w:type="dxa"/>
            <w:vMerge/>
          </w:tcPr>
          <w:p w14:paraId="32AEED41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7BD09A0C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059DE7F7" w14:textId="77777777" w:rsidTr="008C37F2">
        <w:tc>
          <w:tcPr>
            <w:tcW w:w="3023" w:type="dxa"/>
            <w:vMerge/>
          </w:tcPr>
          <w:p w14:paraId="3D430EB8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5098811C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43AECC3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15D8AB93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PARK LIASION COMMITTEE</w:t>
            </w:r>
          </w:p>
        </w:tc>
      </w:tr>
      <w:tr w:rsidR="00151908" w:rsidRPr="00331D39" w14:paraId="6C70C2BA" w14:textId="77777777" w:rsidTr="008C37F2">
        <w:tc>
          <w:tcPr>
            <w:tcW w:w="3023" w:type="dxa"/>
            <w:vMerge w:val="restart"/>
          </w:tcPr>
          <w:p w14:paraId="5399BDD2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Is there a park liaison committee for the park?</w:t>
            </w:r>
          </w:p>
          <w:p w14:paraId="4C13F7FB" w14:textId="77777777" w:rsidR="00151908" w:rsidRPr="00331D39" w:rsidRDefault="00151908" w:rsidP="008C37F2">
            <w:pPr>
              <w:tabs>
                <w:tab w:val="left" w:pos="567"/>
              </w:tabs>
              <w:spacing w:before="60" w:after="60"/>
              <w:rPr>
                <w:rFonts w:cs="Calibri"/>
                <w:i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(If yes, provide contact details)</w:t>
            </w:r>
          </w:p>
          <w:p w14:paraId="351D3818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3CFDB760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– See contact details below.    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</w:tc>
      </w:tr>
      <w:tr w:rsidR="00151908" w:rsidRPr="00331D39" w14:paraId="6891B7D9" w14:textId="77777777" w:rsidTr="008C37F2">
        <w:tc>
          <w:tcPr>
            <w:tcW w:w="3023" w:type="dxa"/>
            <w:vMerge/>
          </w:tcPr>
          <w:p w14:paraId="3CEB4624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28EEB490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1B7D731" w14:textId="77777777" w:rsidTr="008C37F2">
        <w:tc>
          <w:tcPr>
            <w:tcW w:w="3023" w:type="dxa"/>
            <w:vMerge/>
          </w:tcPr>
          <w:p w14:paraId="3947013C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</w:tcPr>
          <w:p w14:paraId="740728DF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BFF4AD2" w14:textId="77777777" w:rsidTr="008C37F2">
        <w:tc>
          <w:tcPr>
            <w:tcW w:w="9289" w:type="dxa"/>
            <w:gridSpan w:val="4"/>
            <w:shd w:val="clear" w:color="auto" w:fill="000000" w:themeFill="text1"/>
          </w:tcPr>
          <w:p w14:paraId="14C74719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PARK RULES</w:t>
            </w:r>
          </w:p>
        </w:tc>
      </w:tr>
      <w:tr w:rsidR="00151908" w:rsidRPr="00331D39" w14:paraId="440F01C2" w14:textId="77777777" w:rsidTr="008C37F2">
        <w:tc>
          <w:tcPr>
            <w:tcW w:w="3023" w:type="dxa"/>
            <w:vMerge w:val="restart"/>
          </w:tcPr>
          <w:p w14:paraId="4BE631BB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Are there park rules for this park? </w:t>
            </w:r>
          </w:p>
        </w:tc>
        <w:tc>
          <w:tcPr>
            <w:tcW w:w="6266" w:type="dxa"/>
            <w:gridSpan w:val="3"/>
          </w:tcPr>
          <w:p w14:paraId="590EABCC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– </w:t>
            </w:r>
            <w:r w:rsidRPr="00B46F6A">
              <w:rPr>
                <w:rFonts w:cs="Calibri"/>
                <w:sz w:val="20"/>
                <w:szCs w:val="20"/>
              </w:rPr>
              <w:t>See note below.</w:t>
            </w:r>
            <w:r w:rsidRPr="00331D39">
              <w:rPr>
                <w:rFonts w:cs="Calibri"/>
                <w:sz w:val="20"/>
                <w:szCs w:val="20"/>
              </w:rPr>
              <w:t xml:space="preserve"> </w:t>
            </w:r>
          </w:p>
          <w:p w14:paraId="22E19B49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</w:tc>
      </w:tr>
      <w:tr w:rsidR="00151908" w:rsidRPr="00331D39" w14:paraId="1E35EA87" w14:textId="77777777" w:rsidTr="008C37F2">
        <w:tc>
          <w:tcPr>
            <w:tcW w:w="3023" w:type="dxa"/>
            <w:vMerge/>
          </w:tcPr>
          <w:p w14:paraId="0EC338D6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3"/>
            <w:shd w:val="clear" w:color="auto" w:fill="F2F2F2" w:themeFill="background1" w:themeFillShade="F2"/>
          </w:tcPr>
          <w:p w14:paraId="7268168C" w14:textId="77777777" w:rsidR="00151908" w:rsidRPr="00331D39" w:rsidRDefault="00151908" w:rsidP="008C37F2">
            <w:pPr>
              <w:pStyle w:val="BodyText"/>
              <w:spacing w:before="60" w:after="60"/>
              <w:ind w:left="-11" w:firstLine="11"/>
              <w:rPr>
                <w:rFonts w:cs="Calibri"/>
                <w:sz w:val="20"/>
                <w:szCs w:val="20"/>
              </w:rPr>
            </w:pPr>
            <w:r w:rsidRPr="00886E94">
              <w:rPr>
                <w:rFonts w:cs="Calibri"/>
                <w:b/>
                <w:i/>
                <w:sz w:val="20"/>
                <w:szCs w:val="20"/>
              </w:rPr>
              <w:t>Note:</w:t>
            </w:r>
            <w:r>
              <w:rPr>
                <w:rFonts w:cs="Calibri"/>
                <w:sz w:val="20"/>
                <w:szCs w:val="20"/>
              </w:rPr>
              <w:t xml:space="preserve"> Section 11(1)(d) of the </w:t>
            </w:r>
            <w:r w:rsidRPr="004D646F">
              <w:rPr>
                <w:rFonts w:cs="Calibri"/>
                <w:i/>
                <w:sz w:val="20"/>
                <w:szCs w:val="20"/>
              </w:rPr>
              <w:t xml:space="preserve">Residential Parks (Long-stay Tenants) Act 2006 </w:t>
            </w:r>
            <w:r>
              <w:rPr>
                <w:rFonts w:cs="Calibri"/>
                <w:sz w:val="20"/>
                <w:szCs w:val="20"/>
              </w:rPr>
              <w:t xml:space="preserve">requires the park operator to provide a copy of any relevant park rules to the tenant before entering into a long-stay agreement. </w:t>
            </w:r>
          </w:p>
        </w:tc>
      </w:tr>
    </w:tbl>
    <w:p w14:paraId="07851C76" w14:textId="77777777" w:rsidR="00FD6AD0" w:rsidRDefault="00FD6AD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133"/>
        <w:gridCol w:w="3133"/>
      </w:tblGrid>
      <w:tr w:rsidR="00151908" w:rsidRPr="00331D39" w14:paraId="78AC8B84" w14:textId="77777777" w:rsidTr="008C37F2">
        <w:tc>
          <w:tcPr>
            <w:tcW w:w="9289" w:type="dxa"/>
            <w:gridSpan w:val="3"/>
            <w:shd w:val="clear" w:color="auto" w:fill="000000" w:themeFill="text1"/>
          </w:tcPr>
          <w:p w14:paraId="157305A7" w14:textId="2DE36421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lastRenderedPageBreak/>
              <w:t>PARK OPERATOR – FURTHER DETAILS</w:t>
            </w:r>
          </w:p>
        </w:tc>
      </w:tr>
      <w:tr w:rsidR="00151908" w:rsidRPr="00331D39" w14:paraId="7A404C34" w14:textId="77777777" w:rsidTr="008C37F2">
        <w:tc>
          <w:tcPr>
            <w:tcW w:w="3023" w:type="dxa"/>
            <w:vMerge w:val="restart"/>
          </w:tcPr>
          <w:p w14:paraId="0E713B78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Is the </w:t>
            </w:r>
            <w:r>
              <w:rPr>
                <w:rFonts w:cs="Calibri"/>
                <w:sz w:val="20"/>
                <w:szCs w:val="20"/>
              </w:rPr>
              <w:t>park operator</w:t>
            </w:r>
            <w:r w:rsidRPr="00331D39">
              <w:rPr>
                <w:rFonts w:cs="Calibri"/>
                <w:sz w:val="20"/>
                <w:szCs w:val="20"/>
              </w:rPr>
              <w:t xml:space="preserve"> or land owner subject to any form of insolvency administration? </w:t>
            </w:r>
            <w:r w:rsidRPr="00331D39">
              <w:rPr>
                <w:rFonts w:cs="Calibri"/>
                <w:sz w:val="20"/>
                <w:szCs w:val="20"/>
              </w:rPr>
              <w:br/>
            </w:r>
            <w:r w:rsidRPr="00331D39">
              <w:rPr>
                <w:rFonts w:cs="Calibri"/>
                <w:i/>
                <w:iCs/>
                <w:sz w:val="20"/>
                <w:szCs w:val="20"/>
              </w:rPr>
              <w:t>(e.g. receivership or being operated by a court appointed administrator? If yes, give details)</w:t>
            </w:r>
            <w:r w:rsidRPr="00331D39">
              <w:rPr>
                <w:rFonts w:cs="Calibr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6266" w:type="dxa"/>
            <w:gridSpan w:val="2"/>
          </w:tcPr>
          <w:p w14:paraId="29032F74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– See details below.                   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</w:tc>
      </w:tr>
      <w:tr w:rsidR="00151908" w:rsidRPr="00331D39" w14:paraId="59FF26DF" w14:textId="77777777" w:rsidTr="008C37F2">
        <w:tc>
          <w:tcPr>
            <w:tcW w:w="3023" w:type="dxa"/>
            <w:vMerge/>
          </w:tcPr>
          <w:p w14:paraId="0FB869A5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30B99112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54EC06A" w14:textId="77777777" w:rsidTr="008C37F2">
        <w:tc>
          <w:tcPr>
            <w:tcW w:w="3023" w:type="dxa"/>
            <w:vMerge/>
          </w:tcPr>
          <w:p w14:paraId="2C830FDB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3B040C0A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EBE0C92" w14:textId="77777777" w:rsidTr="008C37F2">
        <w:tc>
          <w:tcPr>
            <w:tcW w:w="3023" w:type="dxa"/>
            <w:vMerge/>
          </w:tcPr>
          <w:p w14:paraId="593861BF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630AC1EA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9A7A79D" w14:textId="77777777" w:rsidTr="008C37F2">
        <w:tc>
          <w:tcPr>
            <w:tcW w:w="3023" w:type="dxa"/>
            <w:vMerge w:val="restart"/>
          </w:tcPr>
          <w:p w14:paraId="4BF4F95B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Is the land on which the park is located subject to a mortgage? </w:t>
            </w:r>
          </w:p>
        </w:tc>
        <w:tc>
          <w:tcPr>
            <w:tcW w:w="6266" w:type="dxa"/>
            <w:gridSpan w:val="2"/>
          </w:tcPr>
          <w:p w14:paraId="100EFA5E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                                                       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  <w:r w:rsidRPr="00331D39">
              <w:rPr>
                <w:rFonts w:cs="Calibri"/>
                <w:i/>
                <w:sz w:val="20"/>
                <w:szCs w:val="20"/>
              </w:rPr>
              <w:t>- (Skip to Box 12)</w:t>
            </w:r>
          </w:p>
        </w:tc>
      </w:tr>
      <w:tr w:rsidR="00151908" w:rsidRPr="00331D39" w14:paraId="7A4E575C" w14:textId="77777777" w:rsidTr="008C37F2">
        <w:tc>
          <w:tcPr>
            <w:tcW w:w="3023" w:type="dxa"/>
            <w:vMerge/>
          </w:tcPr>
          <w:p w14:paraId="1FD6061B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B50C01" w14:textId="77777777" w:rsidR="00151908" w:rsidRPr="00331D39" w:rsidRDefault="00151908" w:rsidP="008C37F2">
            <w:pPr>
              <w:pStyle w:val="BodyText"/>
              <w:spacing w:before="60" w:after="60"/>
              <w:ind w:left="-11" w:firstLine="11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Has the mortgagee’s consent been obtained to lease? </w:t>
            </w:r>
          </w:p>
        </w:tc>
        <w:tc>
          <w:tcPr>
            <w:tcW w:w="3133" w:type="dxa"/>
          </w:tcPr>
          <w:p w14:paraId="6C9A662A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204FDCC" w14:textId="77777777" w:rsidTr="008C37F2">
        <w:tc>
          <w:tcPr>
            <w:tcW w:w="3023" w:type="dxa"/>
            <w:vMerge/>
          </w:tcPr>
          <w:p w14:paraId="2A7A593D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BE3388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Date of mortgage</w:t>
            </w:r>
          </w:p>
        </w:tc>
        <w:tc>
          <w:tcPr>
            <w:tcW w:w="3133" w:type="dxa"/>
          </w:tcPr>
          <w:p w14:paraId="45CBAEFD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EBD074D" w14:textId="77777777" w:rsidTr="008C37F2">
        <w:tc>
          <w:tcPr>
            <w:tcW w:w="3023" w:type="dxa"/>
            <w:vMerge/>
          </w:tcPr>
          <w:p w14:paraId="04894571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shd w:val="clear" w:color="auto" w:fill="F2F2F2" w:themeFill="background1" w:themeFillShade="F2"/>
          </w:tcPr>
          <w:p w14:paraId="2139BAB9" w14:textId="77777777" w:rsidR="00151908" w:rsidRPr="00331D39" w:rsidRDefault="00151908" w:rsidP="008C37F2">
            <w:pPr>
              <w:pStyle w:val="BodyText"/>
              <w:spacing w:before="60" w:after="60"/>
              <w:ind w:firstLine="9"/>
              <w:jc w:val="both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b/>
                <w:i/>
                <w:sz w:val="20"/>
                <w:szCs w:val="20"/>
              </w:rPr>
              <w:t>Note to tenant:</w:t>
            </w:r>
            <w:r w:rsidRPr="00331D39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86E94">
              <w:rPr>
                <w:rFonts w:cs="Calibri"/>
                <w:sz w:val="20"/>
                <w:szCs w:val="20"/>
              </w:rPr>
              <w:t xml:space="preserve">for mortgages entered into before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886E94">
              <w:rPr>
                <w:rFonts w:cs="Calibri"/>
                <w:sz w:val="20"/>
                <w:szCs w:val="20"/>
              </w:rPr>
              <w:t>1 January 2022 your lease could be terminated if a mortgagee takes possession of the land.</w:t>
            </w:r>
          </w:p>
        </w:tc>
      </w:tr>
      <w:tr w:rsidR="00151908" w:rsidRPr="00331D39" w14:paraId="72B96400" w14:textId="77777777" w:rsidTr="008C37F2">
        <w:tc>
          <w:tcPr>
            <w:tcW w:w="3023" w:type="dxa"/>
            <w:vMerge w:val="restart"/>
          </w:tcPr>
          <w:p w14:paraId="74CDE25F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Does the park have on-site management or staff? </w:t>
            </w:r>
          </w:p>
          <w:p w14:paraId="197248B5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(If yes, give details of hours of operation)</w:t>
            </w:r>
            <w:r w:rsidRPr="00331D39">
              <w:rPr>
                <w:rFonts w:cs="Calibri"/>
                <w:sz w:val="20"/>
                <w:szCs w:val="20"/>
              </w:rPr>
              <w:t xml:space="preserve">   </w:t>
            </w:r>
          </w:p>
        </w:tc>
        <w:tc>
          <w:tcPr>
            <w:tcW w:w="6266" w:type="dxa"/>
            <w:gridSpan w:val="2"/>
          </w:tcPr>
          <w:p w14:paraId="505BF456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– See details below.                      </w:t>
            </w: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</w:t>
            </w:r>
          </w:p>
        </w:tc>
      </w:tr>
      <w:tr w:rsidR="00151908" w:rsidRPr="00331D39" w14:paraId="6896A0C9" w14:textId="77777777" w:rsidTr="008C37F2">
        <w:tc>
          <w:tcPr>
            <w:tcW w:w="3023" w:type="dxa"/>
            <w:vMerge/>
          </w:tcPr>
          <w:p w14:paraId="4D3E4F42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6A73692C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7181B0D6" w14:textId="77777777" w:rsidTr="008C37F2">
        <w:tc>
          <w:tcPr>
            <w:tcW w:w="3023" w:type="dxa"/>
            <w:vMerge/>
          </w:tcPr>
          <w:p w14:paraId="75A33D1F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126CC301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518678B" w14:textId="77777777" w:rsidTr="008C37F2">
        <w:tc>
          <w:tcPr>
            <w:tcW w:w="3023" w:type="dxa"/>
            <w:vMerge/>
          </w:tcPr>
          <w:p w14:paraId="1769F9C8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57A020D5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6220ABFA" w14:textId="77777777" w:rsidTr="008C37F2">
        <w:tc>
          <w:tcPr>
            <w:tcW w:w="3023" w:type="dxa"/>
            <w:vMerge/>
          </w:tcPr>
          <w:p w14:paraId="04490303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00053075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7B8F1D0" w14:textId="77777777" w:rsidTr="008C37F2">
        <w:tc>
          <w:tcPr>
            <w:tcW w:w="9289" w:type="dxa"/>
            <w:gridSpan w:val="3"/>
            <w:shd w:val="clear" w:color="auto" w:fill="000000" w:themeFill="text1"/>
          </w:tcPr>
          <w:p w14:paraId="1A728DDC" w14:textId="77777777" w:rsidR="00151908" w:rsidRPr="00331D39" w:rsidRDefault="00151908" w:rsidP="00151908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OTHER INFORMATION</w:t>
            </w:r>
          </w:p>
        </w:tc>
      </w:tr>
      <w:tr w:rsidR="00151908" w:rsidRPr="00331D39" w14:paraId="56F491EE" w14:textId="77777777" w:rsidTr="008C37F2">
        <w:tc>
          <w:tcPr>
            <w:tcW w:w="3023" w:type="dxa"/>
            <w:vMerge w:val="restart"/>
          </w:tcPr>
          <w:p w14:paraId="4D217794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Details of any other information made</w:t>
            </w:r>
            <w:r>
              <w:rPr>
                <w:rFonts w:cs="Calibri"/>
                <w:sz w:val="20"/>
                <w:szCs w:val="20"/>
              </w:rPr>
              <w:t xml:space="preserve"> available by</w:t>
            </w:r>
            <w:r w:rsidRPr="00331D39">
              <w:rPr>
                <w:rFonts w:cs="Calibri"/>
                <w:sz w:val="20"/>
                <w:szCs w:val="20"/>
              </w:rPr>
              <w:t xml:space="preserve"> the park operator. </w:t>
            </w:r>
          </w:p>
          <w:p w14:paraId="17F53964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  <w:p w14:paraId="35A775E3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i/>
                <w:sz w:val="20"/>
                <w:szCs w:val="20"/>
              </w:rPr>
              <w:t>(Attach additional documents as needed).</w:t>
            </w:r>
            <w:r w:rsidRPr="00331D39">
              <w:rPr>
                <w:rFonts w:cs="Calibri"/>
                <w:sz w:val="20"/>
                <w:szCs w:val="20"/>
              </w:rPr>
              <w:t xml:space="preserve">   </w:t>
            </w:r>
          </w:p>
          <w:p w14:paraId="74626705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7E1717AF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51908" w:rsidRPr="00331D39" w14:paraId="02271DAD" w14:textId="77777777" w:rsidTr="008C37F2">
        <w:tc>
          <w:tcPr>
            <w:tcW w:w="3023" w:type="dxa"/>
            <w:vMerge/>
          </w:tcPr>
          <w:p w14:paraId="7F8F2CF3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32BC7026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54C13B8" w14:textId="77777777" w:rsidTr="008C37F2">
        <w:tc>
          <w:tcPr>
            <w:tcW w:w="3023" w:type="dxa"/>
            <w:vMerge/>
          </w:tcPr>
          <w:p w14:paraId="31AA2E58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68C0BE29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EEEDBD3" w14:textId="77777777" w:rsidTr="008C37F2">
        <w:tc>
          <w:tcPr>
            <w:tcW w:w="3023" w:type="dxa"/>
            <w:vMerge/>
          </w:tcPr>
          <w:p w14:paraId="129D581B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3949CA9E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21FA5D80" w14:textId="77777777" w:rsidTr="008C37F2">
        <w:tc>
          <w:tcPr>
            <w:tcW w:w="3023" w:type="dxa"/>
            <w:vMerge/>
          </w:tcPr>
          <w:p w14:paraId="0C7411FC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5BE2AC57" w14:textId="77777777" w:rsidR="00151908" w:rsidRPr="00331D39" w:rsidRDefault="00151908" w:rsidP="008C37F2">
            <w:pPr>
              <w:pStyle w:val="BodyText"/>
              <w:spacing w:before="60" w:after="60"/>
              <w:ind w:left="830" w:hanging="83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7D8038E" w14:textId="77777777" w:rsidTr="008C37F2">
        <w:tc>
          <w:tcPr>
            <w:tcW w:w="3023" w:type="dxa"/>
            <w:vMerge/>
          </w:tcPr>
          <w:p w14:paraId="1CE1AD73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18C7E63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8F1765C" w14:textId="77777777" w:rsidTr="008C37F2">
        <w:tc>
          <w:tcPr>
            <w:tcW w:w="3023" w:type="dxa"/>
            <w:vMerge/>
          </w:tcPr>
          <w:p w14:paraId="450D392D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27573DF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B1DDAFA" w14:textId="77777777" w:rsidTr="008C37F2">
        <w:tc>
          <w:tcPr>
            <w:tcW w:w="3023" w:type="dxa"/>
            <w:vMerge/>
          </w:tcPr>
          <w:p w14:paraId="42569FC2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103BA461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477D32F4" w14:textId="77777777" w:rsidTr="008C37F2">
        <w:tc>
          <w:tcPr>
            <w:tcW w:w="3023" w:type="dxa"/>
            <w:vMerge/>
          </w:tcPr>
          <w:p w14:paraId="23669C70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328C3294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6C7EEF46" w14:textId="77777777" w:rsidTr="008C37F2">
        <w:tc>
          <w:tcPr>
            <w:tcW w:w="3023" w:type="dxa"/>
            <w:vMerge/>
          </w:tcPr>
          <w:p w14:paraId="291896A7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2F58609B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05A3308" w14:textId="77777777" w:rsidTr="008C37F2">
        <w:tc>
          <w:tcPr>
            <w:tcW w:w="3023" w:type="dxa"/>
            <w:vMerge/>
          </w:tcPr>
          <w:p w14:paraId="5CAE4FE2" w14:textId="77777777" w:rsidR="00151908" w:rsidRPr="00331D39" w:rsidRDefault="00151908" w:rsidP="008C37F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266" w:type="dxa"/>
            <w:gridSpan w:val="2"/>
          </w:tcPr>
          <w:p w14:paraId="263B69E5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</w:tbl>
    <w:p w14:paraId="05C628BF" w14:textId="77777777" w:rsidR="00151908" w:rsidRPr="00331D39" w:rsidRDefault="00151908" w:rsidP="00151908">
      <w:pPr>
        <w:spacing w:before="60" w:after="6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151908" w:rsidRPr="00331D39" w14:paraId="45A876E8" w14:textId="77777777" w:rsidTr="008C37F2">
        <w:tc>
          <w:tcPr>
            <w:tcW w:w="9289" w:type="dxa"/>
            <w:shd w:val="clear" w:color="auto" w:fill="000000" w:themeFill="text1"/>
          </w:tcPr>
          <w:p w14:paraId="1E15CEBA" w14:textId="77777777" w:rsidR="00151908" w:rsidRPr="00331D39" w:rsidRDefault="00151908" w:rsidP="008C37F2">
            <w:pPr>
              <w:pStyle w:val="BodyText"/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 xml:space="preserve">PARK OPERATOR’S DECLARATION </w:t>
            </w:r>
          </w:p>
        </w:tc>
      </w:tr>
      <w:tr w:rsidR="00151908" w:rsidRPr="00331D39" w14:paraId="78B9649C" w14:textId="77777777" w:rsidTr="008C37F2">
        <w:trPr>
          <w:trHeight w:val="77"/>
        </w:trPr>
        <w:tc>
          <w:tcPr>
            <w:tcW w:w="9289" w:type="dxa"/>
            <w:shd w:val="clear" w:color="auto" w:fill="F2F2F2" w:themeFill="background1" w:themeFillShade="F2"/>
          </w:tcPr>
          <w:p w14:paraId="6AE68B1B" w14:textId="77777777" w:rsidR="00151908" w:rsidRPr="00331D39" w:rsidRDefault="00151908" w:rsidP="008C37F2">
            <w:pPr>
              <w:spacing w:before="60" w:after="60"/>
              <w:rPr>
                <w:sz w:val="20"/>
                <w:szCs w:val="20"/>
              </w:rPr>
            </w:pPr>
            <w:r w:rsidRPr="00331D39">
              <w:rPr>
                <w:sz w:val="20"/>
                <w:szCs w:val="20"/>
              </w:rPr>
              <w:t xml:space="preserve">The park operator declares that: </w:t>
            </w:r>
          </w:p>
          <w:p w14:paraId="29736912" w14:textId="77777777" w:rsidR="00151908" w:rsidRPr="00331D39" w:rsidRDefault="00151908" w:rsidP="001519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331D39">
              <w:rPr>
                <w:sz w:val="20"/>
                <w:szCs w:val="20"/>
              </w:rPr>
              <w:t>this document (the disclosure statement) contains all representations in relation to the proposed l</w:t>
            </w:r>
            <w:r>
              <w:rPr>
                <w:sz w:val="20"/>
                <w:szCs w:val="20"/>
              </w:rPr>
              <w:t xml:space="preserve">ong-stay agreement </w:t>
            </w:r>
            <w:r w:rsidRPr="00331D39">
              <w:rPr>
                <w:sz w:val="20"/>
                <w:szCs w:val="20"/>
              </w:rPr>
              <w:t>by the park operator and the park operator’s agents as at the date of signature; and</w:t>
            </w:r>
          </w:p>
          <w:p w14:paraId="4B929E7F" w14:textId="77777777" w:rsidR="00151908" w:rsidRPr="00331D39" w:rsidRDefault="00151908" w:rsidP="001519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331D39">
              <w:rPr>
                <w:sz w:val="20"/>
                <w:szCs w:val="20"/>
              </w:rPr>
              <w:t xml:space="preserve">the park operator has not knowingly withheld information that is likely to have an impact on the tenant’s occupation of the site. </w:t>
            </w:r>
          </w:p>
          <w:p w14:paraId="52D74880" w14:textId="77777777" w:rsidR="00151908" w:rsidRPr="00331D39" w:rsidRDefault="00151908" w:rsidP="008C37F2">
            <w:pPr>
              <w:spacing w:before="60" w:after="60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4"/>
              <w:gridCol w:w="4148"/>
            </w:tblGrid>
            <w:tr w:rsidR="00151908" w:rsidRPr="00331D39" w14:paraId="083D03CC" w14:textId="77777777" w:rsidTr="008C37F2">
              <w:tc>
                <w:tcPr>
                  <w:tcW w:w="4024" w:type="dxa"/>
                </w:tcPr>
                <w:p w14:paraId="28053297" w14:textId="77777777" w:rsidR="00151908" w:rsidRPr="00331D39" w:rsidRDefault="00151908" w:rsidP="008C37F2">
                  <w:pPr>
                    <w:tabs>
                      <w:tab w:val="left" w:pos="224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  <w:r w:rsidRPr="00331D39">
                    <w:rPr>
                      <w:rFonts w:cs="Calibri"/>
                      <w:sz w:val="20"/>
                      <w:szCs w:val="20"/>
                    </w:rPr>
                    <w:t>Name: _____________________</w:t>
                  </w:r>
                </w:p>
                <w:p w14:paraId="6A728765" w14:textId="77777777" w:rsidR="00151908" w:rsidRPr="00331D39" w:rsidRDefault="00151908" w:rsidP="008C37F2">
                  <w:pPr>
                    <w:tabs>
                      <w:tab w:val="left" w:pos="224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  <w:r w:rsidRPr="00331D39">
                    <w:rPr>
                      <w:rFonts w:cs="Calibri"/>
                      <w:sz w:val="20"/>
                      <w:szCs w:val="20"/>
                    </w:rPr>
                    <w:t>Park operator / park operator’s agent</w:t>
                  </w:r>
                </w:p>
              </w:tc>
              <w:tc>
                <w:tcPr>
                  <w:tcW w:w="4148" w:type="dxa"/>
                </w:tcPr>
                <w:p w14:paraId="46C124E7" w14:textId="77777777" w:rsidR="00151908" w:rsidRPr="00331D39" w:rsidRDefault="00151908" w:rsidP="008C37F2">
                  <w:pPr>
                    <w:tabs>
                      <w:tab w:val="left" w:pos="567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  <w:r w:rsidRPr="00331D39">
                    <w:rPr>
                      <w:rFonts w:cs="Calibri"/>
                      <w:sz w:val="20"/>
                      <w:szCs w:val="20"/>
                    </w:rPr>
                    <w:t>Signature : _____________________</w:t>
                  </w:r>
                </w:p>
                <w:p w14:paraId="7AB18B61" w14:textId="77777777" w:rsidR="00151908" w:rsidRPr="00331D39" w:rsidRDefault="00151908" w:rsidP="008C37F2">
                  <w:pPr>
                    <w:tabs>
                      <w:tab w:val="left" w:pos="567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151908" w:rsidRPr="00331D39" w14:paraId="2F85D147" w14:textId="77777777" w:rsidTr="00151908">
              <w:trPr>
                <w:trHeight w:val="712"/>
              </w:trPr>
              <w:tc>
                <w:tcPr>
                  <w:tcW w:w="4024" w:type="dxa"/>
                </w:tcPr>
                <w:p w14:paraId="27C770D1" w14:textId="77777777" w:rsidR="00151908" w:rsidRPr="00331D39" w:rsidRDefault="00151908" w:rsidP="008C37F2">
                  <w:pPr>
                    <w:tabs>
                      <w:tab w:val="left" w:pos="567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48" w:type="dxa"/>
                </w:tcPr>
                <w:p w14:paraId="293FD53F" w14:textId="77777777" w:rsidR="00151908" w:rsidRPr="00331D39" w:rsidRDefault="00151908" w:rsidP="008C37F2">
                  <w:pPr>
                    <w:tabs>
                      <w:tab w:val="left" w:pos="567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  <w:r w:rsidRPr="00331D39">
                    <w:rPr>
                      <w:rFonts w:cs="Calibri"/>
                      <w:sz w:val="20"/>
                      <w:szCs w:val="20"/>
                    </w:rPr>
                    <w:t xml:space="preserve">Date:          </w:t>
                  </w:r>
                  <w:r w:rsidRPr="00331D39">
                    <w:rPr>
                      <w:rFonts w:cs="Calibri"/>
                      <w:sz w:val="20"/>
                      <w:szCs w:val="20"/>
                      <w:u w:val="single"/>
                    </w:rPr>
                    <w:t xml:space="preserve">          /              /20            </w:t>
                  </w:r>
                  <w:r w:rsidRPr="00331D39">
                    <w:rPr>
                      <w:rFonts w:cs="Calibri"/>
                      <w:color w:val="FFFFFF" w:themeColor="background1"/>
                      <w:sz w:val="20"/>
                      <w:szCs w:val="20"/>
                      <w:u w:val="single"/>
                    </w:rPr>
                    <w:t>x</w:t>
                  </w:r>
                  <w:r w:rsidRPr="00331D39">
                    <w:rPr>
                      <w:rFonts w:cs="Calibri"/>
                      <w:sz w:val="20"/>
                      <w:szCs w:val="20"/>
                      <w:u w:val="single"/>
                    </w:rPr>
                    <w:t xml:space="preserve">     </w:t>
                  </w:r>
                </w:p>
                <w:p w14:paraId="10E4AB21" w14:textId="77777777" w:rsidR="00151908" w:rsidRPr="00331D39" w:rsidRDefault="00151908" w:rsidP="008C37F2">
                  <w:pPr>
                    <w:tabs>
                      <w:tab w:val="left" w:pos="567"/>
                    </w:tabs>
                    <w:spacing w:before="60" w:after="60"/>
                    <w:rPr>
                      <w:rFonts w:cs="Calibri"/>
                      <w:sz w:val="20"/>
                      <w:szCs w:val="20"/>
                    </w:rPr>
                  </w:pPr>
                  <w:r w:rsidRPr="00331D39">
                    <w:rPr>
                      <w:rFonts w:cs="Calibri"/>
                      <w:sz w:val="20"/>
                      <w:szCs w:val="20"/>
                    </w:rPr>
                    <w:t xml:space="preserve">                     DD       MM        YYYY</w:t>
                  </w:r>
                </w:p>
              </w:tc>
            </w:tr>
          </w:tbl>
          <w:p w14:paraId="3BBA64CA" w14:textId="77777777" w:rsidR="00151908" w:rsidRPr="00331D39" w:rsidRDefault="00151908" w:rsidP="008C37F2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</w:tr>
    </w:tbl>
    <w:p w14:paraId="7B559C98" w14:textId="77777777" w:rsidR="00151908" w:rsidRPr="00331D39" w:rsidRDefault="00151908" w:rsidP="00151908">
      <w:pPr>
        <w:pStyle w:val="BodyText"/>
        <w:spacing w:before="60" w:after="60"/>
        <w:rPr>
          <w:rFonts w:cs="Calibri"/>
          <w:sz w:val="20"/>
          <w:szCs w:val="20"/>
        </w:rPr>
      </w:pPr>
    </w:p>
    <w:p w14:paraId="1E657107" w14:textId="77777777" w:rsidR="00151908" w:rsidRDefault="00151908" w:rsidP="00151908">
      <w:pPr>
        <w:spacing w:after="200" w:line="276" w:lineRule="auto"/>
        <w:rPr>
          <w:rFonts w:eastAsia="Times New Roman" w:cs="Arial"/>
          <w:b/>
          <w:sz w:val="32"/>
          <w:szCs w:val="36"/>
        </w:rPr>
        <w:sectPr w:rsidR="00151908" w:rsidSect="009244E5">
          <w:headerReference w:type="default" r:id="rId13"/>
          <w:pgSz w:w="11907" w:h="16840" w:code="9"/>
          <w:pgMar w:top="-568" w:right="1304" w:bottom="1304" w:left="1304" w:header="709" w:footer="475" w:gutter="0"/>
          <w:cols w:space="708"/>
          <w:docGrid w:linePitch="360"/>
        </w:sectPr>
      </w:pPr>
    </w:p>
    <w:p w14:paraId="34ADCC1F" w14:textId="77777777" w:rsidR="00151908" w:rsidRDefault="00151908" w:rsidP="00151908">
      <w:pPr>
        <w:spacing w:after="0" w:line="276" w:lineRule="auto"/>
        <w:jc w:val="center"/>
        <w:rPr>
          <w:rFonts w:eastAsia="Times New Roman" w:cs="Arial"/>
          <w:b/>
        </w:rPr>
      </w:pPr>
    </w:p>
    <w:p w14:paraId="513D3216" w14:textId="77777777" w:rsidR="009E19E1" w:rsidRDefault="009E19E1" w:rsidP="00151908">
      <w:pPr>
        <w:spacing w:after="0" w:line="276" w:lineRule="auto"/>
        <w:jc w:val="center"/>
        <w:rPr>
          <w:rFonts w:eastAsia="Times New Roman" w:cs="Arial"/>
          <w:b/>
        </w:rPr>
      </w:pPr>
    </w:p>
    <w:p w14:paraId="1E5B4391" w14:textId="77777777" w:rsidR="009E19E1" w:rsidRDefault="009E19E1" w:rsidP="00151908">
      <w:pPr>
        <w:spacing w:after="0" w:line="276" w:lineRule="auto"/>
        <w:jc w:val="center"/>
        <w:rPr>
          <w:rFonts w:eastAsia="Times New Roman" w:cs="Arial"/>
          <w:b/>
        </w:rPr>
      </w:pPr>
    </w:p>
    <w:p w14:paraId="463AF883" w14:textId="77777777" w:rsidR="009E19E1" w:rsidRDefault="009E19E1" w:rsidP="00151908">
      <w:pPr>
        <w:spacing w:after="0" w:line="276" w:lineRule="auto"/>
        <w:jc w:val="center"/>
        <w:rPr>
          <w:rFonts w:eastAsia="Times New Roman" w:cs="Arial"/>
          <w:b/>
        </w:rPr>
      </w:pPr>
    </w:p>
    <w:p w14:paraId="7DE13102" w14:textId="77777777" w:rsidR="009E19E1" w:rsidRDefault="009E19E1" w:rsidP="00151908">
      <w:pPr>
        <w:spacing w:after="0" w:line="276" w:lineRule="auto"/>
        <w:jc w:val="center"/>
        <w:rPr>
          <w:rFonts w:eastAsia="Times New Roman" w:cs="Arial"/>
          <w:b/>
        </w:rPr>
      </w:pPr>
    </w:p>
    <w:p w14:paraId="0A7C8C0B" w14:textId="5F5C9586" w:rsidR="00151908" w:rsidRPr="00331D39" w:rsidRDefault="00151908" w:rsidP="00151908">
      <w:pPr>
        <w:spacing w:after="0" w:line="276" w:lineRule="auto"/>
        <w:jc w:val="center"/>
        <w:rPr>
          <w:rFonts w:eastAsia="Times New Roman" w:cs="Arial"/>
          <w:b/>
        </w:rPr>
      </w:pPr>
      <w:r w:rsidRPr="00331D39">
        <w:rPr>
          <w:rFonts w:eastAsia="Times New Roman" w:cs="Arial"/>
          <w:b/>
        </w:rPr>
        <w:t>Information for Tenant</w:t>
      </w:r>
    </w:p>
    <w:p w14:paraId="6715401C" w14:textId="77777777" w:rsidR="00151908" w:rsidRPr="00331D39" w:rsidRDefault="00151908" w:rsidP="00151908">
      <w:pPr>
        <w:keepNext/>
        <w:ind w:right="96"/>
        <w:jc w:val="center"/>
        <w:rPr>
          <w:rFonts w:eastAsia="Times New Roman" w:cs="Arial"/>
          <w:b/>
          <w:color w:val="44546A" w:themeColor="text2"/>
          <w:sz w:val="28"/>
          <w:szCs w:val="28"/>
        </w:rPr>
      </w:pPr>
      <w:r w:rsidRPr="00331D39">
        <w:rPr>
          <w:rFonts w:eastAsia="Times New Roman" w:cs="Arial"/>
          <w:b/>
          <w:color w:val="44546A" w:themeColor="text2"/>
          <w:sz w:val="28"/>
          <w:szCs w:val="28"/>
        </w:rPr>
        <w:t>RENT VARIATION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908" w14:paraId="42001BE1" w14:textId="77777777" w:rsidTr="008C37F2">
        <w:tc>
          <w:tcPr>
            <w:tcW w:w="9289" w:type="dxa"/>
            <w:shd w:val="clear" w:color="auto" w:fill="F2F2F2" w:themeFill="background1" w:themeFillShade="F2"/>
          </w:tcPr>
          <w:p w14:paraId="35496244" w14:textId="77777777" w:rsidR="00151908" w:rsidRPr="00331D39" w:rsidRDefault="00151908" w:rsidP="008C37F2">
            <w:pPr>
              <w:rPr>
                <w:rFonts w:cs="Arial"/>
                <w:b/>
                <w:caps/>
                <w:sz w:val="20"/>
                <w:szCs w:val="20"/>
              </w:rPr>
            </w:pPr>
            <w:r w:rsidRPr="00331D39">
              <w:rPr>
                <w:rFonts w:cs="Arial"/>
                <w:b/>
                <w:caps/>
                <w:sz w:val="20"/>
                <w:szCs w:val="20"/>
              </w:rPr>
              <w:t>Note for Tenant</w:t>
            </w:r>
          </w:p>
          <w:p w14:paraId="5B4B9A5A" w14:textId="77777777" w:rsidR="00151908" w:rsidRPr="00331D39" w:rsidRDefault="00151908" w:rsidP="0015190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31D39">
              <w:rPr>
                <w:rFonts w:cs="Arial"/>
                <w:sz w:val="20"/>
                <w:szCs w:val="20"/>
              </w:rPr>
              <w:t xml:space="preserve">If your </w:t>
            </w:r>
            <w:r>
              <w:rPr>
                <w:rFonts w:cs="Arial"/>
                <w:sz w:val="20"/>
                <w:szCs w:val="20"/>
              </w:rPr>
              <w:t>long-stay</w:t>
            </w:r>
            <w:r w:rsidRPr="00331D39">
              <w:rPr>
                <w:rFonts w:cs="Arial"/>
                <w:sz w:val="20"/>
                <w:szCs w:val="20"/>
              </w:rPr>
              <w:t xml:space="preserve"> agreement allows for your rent to change over the duration of your</w:t>
            </w:r>
            <w:r>
              <w:rPr>
                <w:rFonts w:cs="Arial"/>
                <w:sz w:val="20"/>
                <w:szCs w:val="20"/>
              </w:rPr>
              <w:t xml:space="preserve"> tenancy </w:t>
            </w:r>
            <w:r w:rsidRPr="00331D39">
              <w:rPr>
                <w:rFonts w:cs="Arial"/>
                <w:sz w:val="20"/>
                <w:szCs w:val="20"/>
              </w:rPr>
              <w:t xml:space="preserve">(known as </w:t>
            </w:r>
            <w:r w:rsidRPr="00331D39">
              <w:rPr>
                <w:rFonts w:cs="Arial"/>
                <w:b/>
                <w:sz w:val="20"/>
                <w:szCs w:val="20"/>
              </w:rPr>
              <w:t>rent variation</w:t>
            </w:r>
            <w:r w:rsidRPr="00331D39">
              <w:rPr>
                <w:rFonts w:cs="Arial"/>
                <w:sz w:val="20"/>
                <w:szCs w:val="20"/>
              </w:rPr>
              <w:t xml:space="preserve">), the information in this document may assist you in deciding whether the rent variation or the </w:t>
            </w:r>
            <w:r>
              <w:rPr>
                <w:rFonts w:cs="Arial"/>
                <w:sz w:val="20"/>
                <w:szCs w:val="20"/>
              </w:rPr>
              <w:t>long-stay</w:t>
            </w:r>
            <w:r w:rsidRPr="00331D39">
              <w:rPr>
                <w:rFonts w:cs="Arial"/>
                <w:sz w:val="20"/>
                <w:szCs w:val="20"/>
              </w:rPr>
              <w:t xml:space="preserve"> agreement is right for you. </w:t>
            </w:r>
          </w:p>
          <w:p w14:paraId="7E6D4BC1" w14:textId="77777777" w:rsidR="00151908" w:rsidRPr="00331D39" w:rsidRDefault="00151908" w:rsidP="0015190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331D39">
              <w:rPr>
                <w:rFonts w:cs="Arial"/>
                <w:sz w:val="20"/>
                <w:szCs w:val="20"/>
              </w:rPr>
              <w:t xml:space="preserve">Please seek independent advice if you have any questions. </w:t>
            </w:r>
          </w:p>
        </w:tc>
      </w:tr>
      <w:tr w:rsidR="00151908" w14:paraId="08A63C4F" w14:textId="77777777" w:rsidTr="008C37F2">
        <w:tc>
          <w:tcPr>
            <w:tcW w:w="9289" w:type="dxa"/>
            <w:shd w:val="clear" w:color="auto" w:fill="F2F2F2" w:themeFill="background1" w:themeFillShade="F2"/>
          </w:tcPr>
          <w:p w14:paraId="193A6ED1" w14:textId="77777777" w:rsidR="00151908" w:rsidRPr="00331D39" w:rsidRDefault="00151908" w:rsidP="008C37F2">
            <w:pPr>
              <w:spacing w:before="120"/>
              <w:rPr>
                <w:rFonts w:cs="Arial"/>
                <w:b/>
                <w:caps/>
                <w:sz w:val="20"/>
                <w:szCs w:val="20"/>
              </w:rPr>
            </w:pPr>
            <w:r w:rsidRPr="00331D39">
              <w:rPr>
                <w:rFonts w:cs="Arial"/>
                <w:b/>
                <w:caps/>
                <w:sz w:val="20"/>
                <w:szCs w:val="20"/>
              </w:rPr>
              <w:t>Note for Park Operator</w:t>
            </w:r>
          </w:p>
          <w:p w14:paraId="71BA06DD" w14:textId="77777777" w:rsidR="00151908" w:rsidRPr="00331D39" w:rsidRDefault="00151908" w:rsidP="00151908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 w:val="20"/>
                <w:szCs w:val="20"/>
              </w:rPr>
            </w:pPr>
            <w:r w:rsidRPr="00331D39">
              <w:rPr>
                <w:rFonts w:cs="Arial"/>
                <w:sz w:val="20"/>
                <w:szCs w:val="20"/>
              </w:rPr>
              <w:t>If the l</w:t>
            </w:r>
            <w:r>
              <w:rPr>
                <w:rFonts w:cs="Arial"/>
                <w:sz w:val="20"/>
                <w:szCs w:val="20"/>
              </w:rPr>
              <w:t>ong-stay</w:t>
            </w:r>
            <w:r w:rsidRPr="00331D39">
              <w:rPr>
                <w:rFonts w:cs="Arial"/>
                <w:sz w:val="20"/>
                <w:szCs w:val="20"/>
              </w:rPr>
              <w:t xml:space="preserve"> agreement allows for rent variation, please complete </w:t>
            </w:r>
            <w:r w:rsidRPr="00331D39">
              <w:rPr>
                <w:rFonts w:cs="Arial"/>
                <w:b/>
                <w:sz w:val="20"/>
                <w:szCs w:val="20"/>
              </w:rPr>
              <w:t>Table 3</w:t>
            </w:r>
            <w:r w:rsidRPr="00331D39">
              <w:rPr>
                <w:rFonts w:cs="Arial"/>
                <w:sz w:val="20"/>
                <w:szCs w:val="20"/>
              </w:rPr>
              <w:t xml:space="preserve">. Guidance notes are in </w:t>
            </w:r>
            <w:r w:rsidRPr="00331D39">
              <w:rPr>
                <w:rFonts w:cs="Arial"/>
                <w:i/>
                <w:sz w:val="20"/>
                <w:szCs w:val="20"/>
              </w:rPr>
              <w:t>italics (…)</w:t>
            </w:r>
          </w:p>
        </w:tc>
      </w:tr>
    </w:tbl>
    <w:p w14:paraId="6C644517" w14:textId="77777777" w:rsidR="00151908" w:rsidRPr="00151908" w:rsidRDefault="00151908" w:rsidP="00151908">
      <w:pPr>
        <w:spacing w:after="0"/>
        <w:rPr>
          <w:rFonts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908" w:rsidRPr="00331D39" w14:paraId="7A182048" w14:textId="77777777" w:rsidTr="008C37F2">
        <w:tc>
          <w:tcPr>
            <w:tcW w:w="9289" w:type="dxa"/>
            <w:shd w:val="clear" w:color="auto" w:fill="000000" w:themeFill="text1"/>
          </w:tcPr>
          <w:p w14:paraId="5DBB6B81" w14:textId="77777777" w:rsidR="00151908" w:rsidRPr="00331D39" w:rsidRDefault="00151908" w:rsidP="0015190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31D39">
              <w:rPr>
                <w:rFonts w:cs="Arial"/>
                <w:b/>
                <w:sz w:val="20"/>
                <w:szCs w:val="20"/>
              </w:rPr>
              <w:t>Does your</w:t>
            </w:r>
            <w:r>
              <w:rPr>
                <w:rFonts w:cs="Arial"/>
                <w:b/>
                <w:sz w:val="20"/>
                <w:szCs w:val="20"/>
              </w:rPr>
              <w:t xml:space="preserve"> long-stay</w:t>
            </w:r>
            <w:r w:rsidRPr="00331D39">
              <w:rPr>
                <w:rFonts w:cs="Arial"/>
                <w:b/>
                <w:sz w:val="20"/>
                <w:szCs w:val="20"/>
              </w:rPr>
              <w:t xml:space="preserve"> agreement allow for rent variation? </w:t>
            </w:r>
          </w:p>
        </w:tc>
      </w:tr>
      <w:tr w:rsidR="00151908" w:rsidRPr="00331D39" w14:paraId="70A99224" w14:textId="77777777" w:rsidTr="008C37F2">
        <w:tc>
          <w:tcPr>
            <w:tcW w:w="9289" w:type="dxa"/>
          </w:tcPr>
          <w:p w14:paraId="0A9B63FE" w14:textId="77777777" w:rsidR="00151908" w:rsidRPr="00331D39" w:rsidRDefault="00151908" w:rsidP="008C37F2">
            <w:pPr>
              <w:pStyle w:val="BodyText"/>
              <w:spacing w:before="60" w:after="60"/>
              <w:ind w:left="-11" w:firstLine="11"/>
              <w:rPr>
                <w:rFonts w:cs="Calibri"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Yes  </w:t>
            </w:r>
            <w:r w:rsidRPr="00331D39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31D39">
              <w:rPr>
                <w:rFonts w:cs="Calibri"/>
                <w:sz w:val="20"/>
                <w:szCs w:val="20"/>
              </w:rPr>
              <w:t>----  Go to Box 2</w:t>
            </w:r>
          </w:p>
          <w:p w14:paraId="0657C83D" w14:textId="77777777" w:rsidR="00151908" w:rsidRPr="00331D39" w:rsidRDefault="00151908" w:rsidP="008C37F2">
            <w:pPr>
              <w:spacing w:after="200"/>
              <w:rPr>
                <w:rFonts w:cs="Arial"/>
                <w:b/>
                <w:sz w:val="20"/>
                <w:szCs w:val="20"/>
              </w:rPr>
            </w:pPr>
            <w:r w:rsidRPr="00B955E0">
              <w:rPr>
                <w:rFonts w:cs="Calibri"/>
                <w:sz w:val="21"/>
                <w:szCs w:val="21"/>
              </w:rPr>
              <w:sym w:font="Wingdings" w:char="F06F"/>
            </w:r>
            <w:r w:rsidRPr="00331D39">
              <w:rPr>
                <w:rFonts w:cs="Calibri"/>
                <w:sz w:val="20"/>
                <w:szCs w:val="20"/>
              </w:rPr>
              <w:t xml:space="preserve">  No    ---- The information in this document does not apply to your l</w:t>
            </w:r>
            <w:r>
              <w:rPr>
                <w:rFonts w:cs="Calibri"/>
                <w:sz w:val="20"/>
                <w:szCs w:val="20"/>
              </w:rPr>
              <w:t>ong-stay agreement</w:t>
            </w:r>
            <w:r w:rsidRPr="00331D39">
              <w:rPr>
                <w:rFonts w:cs="Calibri"/>
                <w:sz w:val="20"/>
                <w:szCs w:val="20"/>
              </w:rPr>
              <w:t>.</w:t>
            </w:r>
          </w:p>
        </w:tc>
      </w:tr>
    </w:tbl>
    <w:p w14:paraId="345861F2" w14:textId="77777777" w:rsidR="00151908" w:rsidRPr="00151908" w:rsidRDefault="00151908" w:rsidP="00151908">
      <w:pPr>
        <w:spacing w:after="0"/>
        <w:rPr>
          <w:rFonts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908" w:rsidRPr="00331D39" w14:paraId="7B3153BC" w14:textId="77777777" w:rsidTr="008C37F2">
        <w:tc>
          <w:tcPr>
            <w:tcW w:w="9289" w:type="dxa"/>
            <w:shd w:val="clear" w:color="auto" w:fill="000000" w:themeFill="text1"/>
          </w:tcPr>
          <w:p w14:paraId="3DB245EC" w14:textId="77777777" w:rsidR="00151908" w:rsidRPr="00331D39" w:rsidRDefault="00151908" w:rsidP="00151908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How to use this document</w:t>
            </w:r>
          </w:p>
        </w:tc>
      </w:tr>
      <w:tr w:rsidR="00151908" w:rsidRPr="00331D39" w14:paraId="75877794" w14:textId="77777777" w:rsidTr="008C37F2">
        <w:tc>
          <w:tcPr>
            <w:tcW w:w="9289" w:type="dxa"/>
          </w:tcPr>
          <w:p w14:paraId="2E664DCE" w14:textId="77777777" w:rsidR="00151908" w:rsidRPr="00331D39" w:rsidRDefault="00151908" w:rsidP="008C37F2">
            <w:pPr>
              <w:spacing w:after="200"/>
              <w:rPr>
                <w:rFonts w:cs="Arial"/>
                <w:sz w:val="20"/>
                <w:szCs w:val="20"/>
              </w:rPr>
            </w:pPr>
            <w:r w:rsidRPr="00331D39">
              <w:rPr>
                <w:rFonts w:cs="Arial"/>
                <w:sz w:val="20"/>
                <w:szCs w:val="20"/>
              </w:rPr>
              <w:t xml:space="preserve">The Tables below are examples showing how rent variation may change and how much rent you would pay over the duration of your </w:t>
            </w:r>
            <w:r>
              <w:rPr>
                <w:rFonts w:cs="Arial"/>
                <w:sz w:val="20"/>
                <w:szCs w:val="20"/>
              </w:rPr>
              <w:t>tenancy</w:t>
            </w:r>
            <w:r w:rsidRPr="00331D39">
              <w:rPr>
                <w:rFonts w:cs="Arial"/>
                <w:sz w:val="20"/>
                <w:szCs w:val="20"/>
              </w:rPr>
              <w:t>, depending on how the rent is calculated. For example, rent may be calculated based on changes to CPI (consumer price index</w:t>
            </w:r>
            <w:r w:rsidRPr="00331D39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  <w:r w:rsidRPr="00331D39">
              <w:rPr>
                <w:rFonts w:cs="Arial"/>
                <w:sz w:val="20"/>
                <w:szCs w:val="20"/>
              </w:rPr>
              <w:t xml:space="preserve">), a change in fixed percentage (%), or a change in fixed amount. </w:t>
            </w:r>
          </w:p>
          <w:p w14:paraId="25C3B114" w14:textId="77777777" w:rsidR="00151908" w:rsidRPr="00331D39" w:rsidRDefault="00151908" w:rsidP="00151908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Arial"/>
                <w:sz w:val="20"/>
                <w:szCs w:val="20"/>
              </w:rPr>
            </w:pPr>
            <w:r w:rsidRPr="00331D39">
              <w:rPr>
                <w:rFonts w:cs="Arial"/>
                <w:color w:val="0070C0"/>
                <w:sz w:val="20"/>
                <w:szCs w:val="20"/>
              </w:rPr>
              <w:t xml:space="preserve">Tables 1 and 2 </w:t>
            </w:r>
            <w:r w:rsidRPr="00331D39">
              <w:rPr>
                <w:rFonts w:cs="Arial"/>
                <w:sz w:val="20"/>
                <w:szCs w:val="20"/>
              </w:rPr>
              <w:t xml:space="preserve">are </w:t>
            </w:r>
            <w:r w:rsidRPr="00331D39">
              <w:rPr>
                <w:rFonts w:cs="Arial"/>
                <w:b/>
                <w:sz w:val="20"/>
                <w:szCs w:val="20"/>
              </w:rPr>
              <w:t>hypothetical examples</w:t>
            </w:r>
            <w:r w:rsidRPr="00331D39">
              <w:rPr>
                <w:rFonts w:cs="Arial"/>
                <w:sz w:val="20"/>
                <w:szCs w:val="20"/>
              </w:rPr>
              <w:t xml:space="preserve"> showing how your rent could change where the basis for calculating the rent is by an increase in CPI or by an increase in a fixed % respectively. </w:t>
            </w:r>
          </w:p>
          <w:p w14:paraId="5F6D0C8D" w14:textId="77777777" w:rsidR="00151908" w:rsidRPr="00331D39" w:rsidRDefault="00151908" w:rsidP="00151908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cs="Calibri"/>
                <w:sz w:val="20"/>
                <w:szCs w:val="20"/>
              </w:rPr>
            </w:pPr>
            <w:r w:rsidRPr="00331D39">
              <w:rPr>
                <w:rFonts w:cs="Arial"/>
                <w:color w:val="0070C0"/>
                <w:sz w:val="20"/>
                <w:szCs w:val="20"/>
              </w:rPr>
              <w:t xml:space="preserve">Table 3 </w:t>
            </w:r>
            <w:r w:rsidRPr="00331D39">
              <w:rPr>
                <w:rFonts w:cs="Arial"/>
                <w:sz w:val="20"/>
                <w:szCs w:val="20"/>
              </w:rPr>
              <w:t xml:space="preserve">must be completed by the park operator and is an example of how your rent may change depending on the basis for calculating rent in your lease. </w:t>
            </w:r>
          </w:p>
        </w:tc>
      </w:tr>
    </w:tbl>
    <w:p w14:paraId="69035A5B" w14:textId="77777777" w:rsidR="00151908" w:rsidRPr="00151908" w:rsidRDefault="00151908" w:rsidP="00151908">
      <w:pPr>
        <w:spacing w:after="0"/>
        <w:rPr>
          <w:rFonts w:cs="Arial"/>
          <w:b/>
          <w:sz w:val="4"/>
          <w:szCs w:val="4"/>
        </w:rPr>
      </w:pPr>
    </w:p>
    <w:p w14:paraId="40AE3CFC" w14:textId="77777777" w:rsidR="00151908" w:rsidRPr="00331D39" w:rsidRDefault="00151908" w:rsidP="00151908">
      <w:pPr>
        <w:spacing w:after="200"/>
        <w:rPr>
          <w:rFonts w:cs="Arial"/>
          <w:b/>
          <w:color w:val="0070C0"/>
          <w:sz w:val="20"/>
          <w:szCs w:val="20"/>
        </w:rPr>
      </w:pPr>
      <w:r w:rsidRPr="00331D39">
        <w:rPr>
          <w:rFonts w:cs="Arial"/>
          <w:b/>
          <w:color w:val="0070C0"/>
          <w:sz w:val="20"/>
          <w:szCs w:val="20"/>
        </w:rPr>
        <w:t>Table 1 – Changes to rent based on rent being calculated using CPI%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601"/>
        <w:gridCol w:w="1601"/>
        <w:gridCol w:w="1601"/>
        <w:gridCol w:w="1601"/>
      </w:tblGrid>
      <w:tr w:rsidR="00151908" w:rsidRPr="00331D39" w14:paraId="0EF7E9F3" w14:textId="77777777" w:rsidTr="008C37F2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666E9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14:paraId="2E86F0E8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A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9D4BC4A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B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1482BB7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C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8C1D43D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D</w:t>
            </w:r>
          </w:p>
        </w:tc>
      </w:tr>
      <w:tr w:rsidR="00151908" w:rsidRPr="00331D39" w14:paraId="58A648AA" w14:textId="77777777" w:rsidTr="008C37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6D52F" w14:textId="77777777" w:rsidR="00151908" w:rsidRPr="00331D39" w:rsidRDefault="00151908" w:rsidP="0015190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Basis for calculating rent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7BD57F8" w14:textId="77777777" w:rsidR="00151908" w:rsidRPr="00331D39" w:rsidRDefault="00151908" w:rsidP="0015190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 xml:space="preserve">CPI at 1.5%  </w:t>
            </w:r>
            <w:r w:rsidRPr="00331D39">
              <w:rPr>
                <w:rFonts w:cs="Calibri"/>
                <w:b/>
                <w:sz w:val="20"/>
                <w:szCs w:val="20"/>
              </w:rPr>
              <w:fldChar w:fldCharType="begin"/>
            </w:r>
            <w:r w:rsidRPr="00331D39">
              <w:rPr>
                <w:rFonts w:cs="Calibri"/>
                <w:b/>
                <w:sz w:val="20"/>
                <w:szCs w:val="20"/>
              </w:rPr>
              <w:instrText xml:space="preserve"> FILLIN   \* MERGEFORMAT </w:instrText>
            </w:r>
            <w:r w:rsidRPr="00331D3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E4B483" w14:textId="77777777" w:rsidR="00151908" w:rsidRPr="00331D39" w:rsidRDefault="00151908" w:rsidP="0015190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CPI at 2.0%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EDE341" w14:textId="77777777" w:rsidR="00151908" w:rsidRPr="00331D39" w:rsidRDefault="00151908" w:rsidP="0015190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CPI at 2.5%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33EA09" w14:textId="77777777" w:rsidR="00151908" w:rsidRPr="00331D39" w:rsidRDefault="00151908" w:rsidP="0015190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CPI at 3.5%</w:t>
            </w:r>
          </w:p>
        </w:tc>
      </w:tr>
      <w:tr w:rsidR="00151908" w:rsidRPr="00331D39" w14:paraId="498180C6" w14:textId="77777777" w:rsidTr="008C37F2">
        <w:tc>
          <w:tcPr>
            <w:tcW w:w="2694" w:type="dxa"/>
            <w:tcBorders>
              <w:top w:val="single" w:sz="4" w:space="0" w:color="auto"/>
            </w:tcBorders>
          </w:tcPr>
          <w:p w14:paraId="7E3E8316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Initial rent</w:t>
            </w:r>
          </w:p>
        </w:tc>
        <w:tc>
          <w:tcPr>
            <w:tcW w:w="1637" w:type="dxa"/>
          </w:tcPr>
          <w:p w14:paraId="3F37E152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$150.00</w:t>
            </w:r>
          </w:p>
        </w:tc>
        <w:tc>
          <w:tcPr>
            <w:tcW w:w="1637" w:type="dxa"/>
          </w:tcPr>
          <w:p w14:paraId="5DCBEA38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$150.00</w:t>
            </w:r>
          </w:p>
        </w:tc>
        <w:tc>
          <w:tcPr>
            <w:tcW w:w="1637" w:type="dxa"/>
          </w:tcPr>
          <w:p w14:paraId="72E5419B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$150.00</w:t>
            </w:r>
          </w:p>
        </w:tc>
        <w:tc>
          <w:tcPr>
            <w:tcW w:w="1637" w:type="dxa"/>
          </w:tcPr>
          <w:p w14:paraId="6012BA4A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$150.00</w:t>
            </w:r>
          </w:p>
        </w:tc>
      </w:tr>
      <w:tr w:rsidR="00151908" w:rsidRPr="00331D39" w14:paraId="69B0984B" w14:textId="77777777" w:rsidTr="008C37F2">
        <w:tc>
          <w:tcPr>
            <w:tcW w:w="2694" w:type="dxa"/>
          </w:tcPr>
          <w:p w14:paraId="0836083F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1637" w:type="dxa"/>
          </w:tcPr>
          <w:p w14:paraId="1BE703F9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$152.25</w:t>
            </w:r>
          </w:p>
        </w:tc>
        <w:tc>
          <w:tcPr>
            <w:tcW w:w="1637" w:type="dxa"/>
          </w:tcPr>
          <w:p w14:paraId="08902BF2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$153.00</w:t>
            </w:r>
          </w:p>
        </w:tc>
        <w:tc>
          <w:tcPr>
            <w:tcW w:w="1637" w:type="dxa"/>
          </w:tcPr>
          <w:p w14:paraId="1DF29724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$153.75</w:t>
            </w:r>
          </w:p>
        </w:tc>
        <w:tc>
          <w:tcPr>
            <w:tcW w:w="1637" w:type="dxa"/>
          </w:tcPr>
          <w:p w14:paraId="7E9D0AB4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$155.25</w:t>
            </w:r>
          </w:p>
        </w:tc>
      </w:tr>
      <w:tr w:rsidR="00151908" w:rsidRPr="00331D39" w14:paraId="134AF634" w14:textId="77777777" w:rsidTr="008C37F2">
        <w:tc>
          <w:tcPr>
            <w:tcW w:w="2694" w:type="dxa"/>
          </w:tcPr>
          <w:p w14:paraId="36CF6DA8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5 years</w:t>
            </w:r>
          </w:p>
        </w:tc>
        <w:tc>
          <w:tcPr>
            <w:tcW w:w="1637" w:type="dxa"/>
          </w:tcPr>
          <w:p w14:paraId="4EAE9BE6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$161.59</w:t>
            </w:r>
          </w:p>
        </w:tc>
        <w:tc>
          <w:tcPr>
            <w:tcW w:w="1637" w:type="dxa"/>
          </w:tcPr>
          <w:p w14:paraId="1B9FA68A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$165.61</w:t>
            </w:r>
          </w:p>
        </w:tc>
        <w:tc>
          <w:tcPr>
            <w:tcW w:w="1637" w:type="dxa"/>
          </w:tcPr>
          <w:p w14:paraId="56C4C9C2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$169.71</w:t>
            </w:r>
          </w:p>
        </w:tc>
        <w:tc>
          <w:tcPr>
            <w:tcW w:w="1637" w:type="dxa"/>
          </w:tcPr>
          <w:p w14:paraId="567CF835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$178.15</w:t>
            </w:r>
          </w:p>
        </w:tc>
      </w:tr>
      <w:tr w:rsidR="00151908" w:rsidRPr="00331D39" w14:paraId="1BCA1CFA" w14:textId="77777777" w:rsidTr="008C37F2">
        <w:tc>
          <w:tcPr>
            <w:tcW w:w="2694" w:type="dxa"/>
          </w:tcPr>
          <w:p w14:paraId="3DD3E06A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10 years</w:t>
            </w:r>
          </w:p>
        </w:tc>
        <w:tc>
          <w:tcPr>
            <w:tcW w:w="1637" w:type="dxa"/>
          </w:tcPr>
          <w:p w14:paraId="04550CD7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$174.08</w:t>
            </w:r>
          </w:p>
        </w:tc>
        <w:tc>
          <w:tcPr>
            <w:tcW w:w="1637" w:type="dxa"/>
          </w:tcPr>
          <w:p w14:paraId="4DDA4EC6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$182.85</w:t>
            </w:r>
          </w:p>
        </w:tc>
        <w:tc>
          <w:tcPr>
            <w:tcW w:w="1637" w:type="dxa"/>
          </w:tcPr>
          <w:p w14:paraId="4B0CE463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$192.01</w:t>
            </w:r>
          </w:p>
        </w:tc>
        <w:tc>
          <w:tcPr>
            <w:tcW w:w="1637" w:type="dxa"/>
          </w:tcPr>
          <w:p w14:paraId="48A2775E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$211.59</w:t>
            </w:r>
          </w:p>
        </w:tc>
      </w:tr>
      <w:tr w:rsidR="00151908" w:rsidRPr="00331D39" w14:paraId="2EC76E12" w14:textId="77777777" w:rsidTr="008C37F2">
        <w:tc>
          <w:tcPr>
            <w:tcW w:w="2694" w:type="dxa"/>
            <w:tcBorders>
              <w:bottom w:val="single" w:sz="4" w:space="0" w:color="auto"/>
            </w:tcBorders>
          </w:tcPr>
          <w:p w14:paraId="33C675C4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15 years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FA0BCF6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$187.53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47E24A0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$201.88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64FE03F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$217.24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15AADBA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$251.30</w:t>
            </w:r>
          </w:p>
        </w:tc>
      </w:tr>
      <w:tr w:rsidR="00151908" w:rsidRPr="00331D39" w14:paraId="72829996" w14:textId="77777777" w:rsidTr="008C37F2">
        <w:tc>
          <w:tcPr>
            <w:tcW w:w="2694" w:type="dxa"/>
            <w:tcBorders>
              <w:bottom w:val="single" w:sz="4" w:space="0" w:color="auto"/>
            </w:tcBorders>
          </w:tcPr>
          <w:p w14:paraId="33D6768A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20 years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458E6958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$202.03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36C2D50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$222.89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8130F75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$245.79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E44DA97" w14:textId="77777777" w:rsidR="00151908" w:rsidRPr="00331D39" w:rsidRDefault="00151908" w:rsidP="00151908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$298.47</w:t>
            </w:r>
          </w:p>
        </w:tc>
      </w:tr>
    </w:tbl>
    <w:p w14:paraId="174AFB51" w14:textId="77777777" w:rsidR="00151908" w:rsidRDefault="00151908" w:rsidP="00151908">
      <w:pPr>
        <w:spacing w:line="276" w:lineRule="auto"/>
        <w:rPr>
          <w:rFonts w:cs="Arial"/>
          <w:sz w:val="20"/>
          <w:szCs w:val="20"/>
        </w:rPr>
      </w:pPr>
      <w:r w:rsidRPr="00331D39">
        <w:rPr>
          <w:rFonts w:cs="Arial"/>
          <w:sz w:val="20"/>
          <w:szCs w:val="20"/>
        </w:rPr>
        <w:br/>
        <w:t>Table 1 shows how rent of $150 per week may change over a 20-year lease if the rent is reviewed based on CPI</w:t>
      </w:r>
      <w:r>
        <w:rPr>
          <w:rFonts w:cs="Arial"/>
          <w:sz w:val="20"/>
          <w:szCs w:val="20"/>
        </w:rPr>
        <w:t xml:space="preserve"> of 1.5%, 2.0%, 2.5% and 3.5%.</w:t>
      </w:r>
    </w:p>
    <w:p w14:paraId="4B559A16" w14:textId="77777777" w:rsidR="009E19E1" w:rsidRDefault="00151908" w:rsidP="009E19E1">
      <w:pPr>
        <w:spacing w:after="200" w:line="276" w:lineRule="auto"/>
        <w:rPr>
          <w:rFonts w:cs="Arial"/>
          <w:sz w:val="20"/>
          <w:szCs w:val="20"/>
        </w:rPr>
      </w:pPr>
      <w:r w:rsidRPr="00331D39">
        <w:rPr>
          <w:rFonts w:cs="Arial"/>
          <w:sz w:val="20"/>
          <w:szCs w:val="20"/>
        </w:rPr>
        <w:lastRenderedPageBreak/>
        <w:t>Please note CPI varies each year, so if your rent review is based on CPI calculations, the CPI figure used in those calcu</w:t>
      </w:r>
      <w:r>
        <w:rPr>
          <w:rFonts w:cs="Arial"/>
          <w:sz w:val="20"/>
          <w:szCs w:val="20"/>
        </w:rPr>
        <w:t xml:space="preserve">lations will vary accordingly. </w:t>
      </w:r>
    </w:p>
    <w:p w14:paraId="0F5AA73F" w14:textId="72FC1243" w:rsidR="00151908" w:rsidRPr="00331D39" w:rsidRDefault="00151908" w:rsidP="009E19E1">
      <w:pPr>
        <w:spacing w:after="200" w:line="276" w:lineRule="auto"/>
        <w:rPr>
          <w:rFonts w:cs="Arial"/>
          <w:b/>
          <w:color w:val="0070C0"/>
          <w:sz w:val="20"/>
          <w:szCs w:val="20"/>
        </w:rPr>
      </w:pPr>
      <w:r w:rsidRPr="00331D39">
        <w:rPr>
          <w:rFonts w:cs="Arial"/>
          <w:b/>
          <w:color w:val="0070C0"/>
          <w:sz w:val="20"/>
          <w:szCs w:val="20"/>
        </w:rPr>
        <w:t xml:space="preserve">Table 2 – Changes to rent based on rent being calculated by a fixed % increase </w:t>
      </w:r>
    </w:p>
    <w:tbl>
      <w:tblPr>
        <w:tblStyle w:val="TableGrid"/>
        <w:tblW w:w="0" w:type="auto"/>
        <w:tblInd w:w="1843" w:type="dxa"/>
        <w:tblLook w:val="04A0" w:firstRow="1" w:lastRow="0" w:firstColumn="1" w:lastColumn="0" w:noHBand="0" w:noVBand="1"/>
      </w:tblPr>
      <w:tblGrid>
        <w:gridCol w:w="2674"/>
        <w:gridCol w:w="1848"/>
      </w:tblGrid>
      <w:tr w:rsidR="00151908" w:rsidRPr="00331D39" w14:paraId="0455F59D" w14:textId="77777777" w:rsidTr="008C37F2"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CCD1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14:paraId="4F9438DA" w14:textId="77777777" w:rsidR="00151908" w:rsidRPr="00331D39" w:rsidRDefault="00151908" w:rsidP="008C37F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A</w:t>
            </w:r>
          </w:p>
        </w:tc>
      </w:tr>
      <w:tr w:rsidR="00151908" w:rsidRPr="00331D39" w14:paraId="54BB575B" w14:textId="77777777" w:rsidTr="008C37F2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C4985" w14:textId="77777777" w:rsidR="00151908" w:rsidRPr="00331D39" w:rsidRDefault="00151908" w:rsidP="008C37F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Basis for calculating rent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5D6A15" w14:textId="77777777" w:rsidR="00151908" w:rsidRPr="00331D39" w:rsidRDefault="00151908" w:rsidP="008C37F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5% per annum</w:t>
            </w:r>
          </w:p>
        </w:tc>
      </w:tr>
      <w:tr w:rsidR="00151908" w:rsidRPr="00331D39" w14:paraId="16CEE94A" w14:textId="77777777" w:rsidTr="008C37F2">
        <w:tc>
          <w:tcPr>
            <w:tcW w:w="2674" w:type="dxa"/>
            <w:tcBorders>
              <w:top w:val="single" w:sz="4" w:space="0" w:color="auto"/>
            </w:tcBorders>
          </w:tcPr>
          <w:p w14:paraId="321332F3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Initial rent</w:t>
            </w:r>
          </w:p>
        </w:tc>
        <w:tc>
          <w:tcPr>
            <w:tcW w:w="1848" w:type="dxa"/>
          </w:tcPr>
          <w:p w14:paraId="25966C8B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$150</w:t>
            </w:r>
          </w:p>
        </w:tc>
      </w:tr>
      <w:tr w:rsidR="00151908" w:rsidRPr="00331D39" w14:paraId="6E009C70" w14:textId="77777777" w:rsidTr="008C37F2">
        <w:tc>
          <w:tcPr>
            <w:tcW w:w="2674" w:type="dxa"/>
          </w:tcPr>
          <w:p w14:paraId="1AD878BA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1848" w:type="dxa"/>
          </w:tcPr>
          <w:p w14:paraId="7D9C3DED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$157.50</w:t>
            </w:r>
          </w:p>
        </w:tc>
      </w:tr>
      <w:tr w:rsidR="00151908" w:rsidRPr="00331D39" w14:paraId="6C88FC22" w14:textId="77777777" w:rsidTr="008C37F2">
        <w:tc>
          <w:tcPr>
            <w:tcW w:w="2674" w:type="dxa"/>
          </w:tcPr>
          <w:p w14:paraId="287E71E5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5 years</w:t>
            </w:r>
          </w:p>
        </w:tc>
        <w:tc>
          <w:tcPr>
            <w:tcW w:w="1848" w:type="dxa"/>
          </w:tcPr>
          <w:p w14:paraId="15E425C0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$191.44</w:t>
            </w:r>
          </w:p>
        </w:tc>
      </w:tr>
      <w:tr w:rsidR="00151908" w:rsidRPr="00331D39" w14:paraId="45E6DF11" w14:textId="77777777" w:rsidTr="008C37F2">
        <w:tc>
          <w:tcPr>
            <w:tcW w:w="2674" w:type="dxa"/>
          </w:tcPr>
          <w:p w14:paraId="5E3D85D5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10 years</w:t>
            </w:r>
          </w:p>
        </w:tc>
        <w:tc>
          <w:tcPr>
            <w:tcW w:w="1848" w:type="dxa"/>
          </w:tcPr>
          <w:p w14:paraId="7944225A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$244.33</w:t>
            </w:r>
          </w:p>
        </w:tc>
      </w:tr>
      <w:tr w:rsidR="00151908" w:rsidRPr="00331D39" w14:paraId="5AA34431" w14:textId="77777777" w:rsidTr="008C37F2">
        <w:tc>
          <w:tcPr>
            <w:tcW w:w="2674" w:type="dxa"/>
          </w:tcPr>
          <w:p w14:paraId="45085921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15 years</w:t>
            </w:r>
          </w:p>
        </w:tc>
        <w:tc>
          <w:tcPr>
            <w:tcW w:w="1848" w:type="dxa"/>
          </w:tcPr>
          <w:p w14:paraId="6C502B8A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$311.84</w:t>
            </w:r>
          </w:p>
        </w:tc>
      </w:tr>
      <w:tr w:rsidR="00151908" w:rsidRPr="00331D39" w14:paraId="51931F6F" w14:textId="77777777" w:rsidTr="008C37F2">
        <w:tc>
          <w:tcPr>
            <w:tcW w:w="2674" w:type="dxa"/>
          </w:tcPr>
          <w:p w14:paraId="447BFDC4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20 years</w:t>
            </w:r>
          </w:p>
        </w:tc>
        <w:tc>
          <w:tcPr>
            <w:tcW w:w="1848" w:type="dxa"/>
          </w:tcPr>
          <w:p w14:paraId="63C32C9B" w14:textId="77777777" w:rsidR="00151908" w:rsidRPr="00331D39" w:rsidRDefault="00151908" w:rsidP="008C37F2">
            <w:pPr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$397.99</w:t>
            </w:r>
          </w:p>
        </w:tc>
      </w:tr>
    </w:tbl>
    <w:p w14:paraId="1429B919" w14:textId="77777777" w:rsidR="00151908" w:rsidRPr="00331D39" w:rsidRDefault="00151908" w:rsidP="00151908">
      <w:pPr>
        <w:rPr>
          <w:rFonts w:cs="Calibri"/>
          <w:sz w:val="20"/>
          <w:szCs w:val="20"/>
        </w:rPr>
      </w:pPr>
    </w:p>
    <w:p w14:paraId="1FAEAA68" w14:textId="77777777" w:rsidR="00151908" w:rsidRPr="00331D39" w:rsidRDefault="00151908" w:rsidP="00151908">
      <w:pPr>
        <w:spacing w:after="200"/>
        <w:rPr>
          <w:rFonts w:cs="Arial"/>
          <w:sz w:val="20"/>
          <w:szCs w:val="20"/>
        </w:rPr>
      </w:pPr>
      <w:r w:rsidRPr="00331D39">
        <w:rPr>
          <w:rFonts w:cs="Arial"/>
          <w:sz w:val="20"/>
          <w:szCs w:val="20"/>
        </w:rPr>
        <w:t xml:space="preserve">Table 2 shows how rent of $150 per week may change over a 20 year lease if the rent is increased by a fixed amount such as 5% per annum.  </w:t>
      </w:r>
    </w:p>
    <w:p w14:paraId="0ACC25B6" w14:textId="77777777" w:rsidR="00151908" w:rsidRPr="00331D39" w:rsidRDefault="00151908" w:rsidP="00151908">
      <w:pPr>
        <w:spacing w:after="200"/>
        <w:rPr>
          <w:rFonts w:cs="Arial"/>
          <w:b/>
          <w:color w:val="0070C0"/>
          <w:sz w:val="20"/>
          <w:szCs w:val="20"/>
        </w:rPr>
      </w:pPr>
      <w:r w:rsidRPr="00331D39">
        <w:rPr>
          <w:rFonts w:cs="Arial"/>
          <w:b/>
          <w:color w:val="0070C0"/>
          <w:sz w:val="20"/>
          <w:szCs w:val="20"/>
        </w:rPr>
        <w:t>Table 3 – Changes to rent based on the rent calculation in the 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630"/>
        <w:gridCol w:w="1631"/>
        <w:gridCol w:w="1630"/>
        <w:gridCol w:w="1631"/>
      </w:tblGrid>
      <w:tr w:rsidR="00151908" w:rsidRPr="00331D39" w14:paraId="2BCCB837" w14:textId="77777777" w:rsidTr="008C37F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66FF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</w:tcPr>
          <w:p w14:paraId="33AF2119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A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0959B77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B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67A06D6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C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2651B14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Column D</w:t>
            </w:r>
          </w:p>
        </w:tc>
      </w:tr>
      <w:tr w:rsidR="00151908" w:rsidRPr="00331D39" w14:paraId="7A6E0765" w14:textId="77777777" w:rsidTr="008C37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3E9D3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Basis for calculating rent</w:t>
            </w:r>
          </w:p>
          <w:p w14:paraId="61EE274E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t>………………………..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866CB82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br/>
              <w:t>…...........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99EA7A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br/>
              <w:t>…...........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C549A0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br/>
              <w:t>…...........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A649E8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b/>
                <w:sz w:val="20"/>
                <w:szCs w:val="20"/>
              </w:rPr>
            </w:pPr>
            <w:r w:rsidRPr="00331D39">
              <w:rPr>
                <w:rFonts w:cs="Calibri"/>
                <w:b/>
                <w:sz w:val="20"/>
                <w:szCs w:val="20"/>
              </w:rPr>
              <w:br/>
              <w:t>…...........</w:t>
            </w:r>
          </w:p>
        </w:tc>
      </w:tr>
      <w:tr w:rsidR="00151908" w:rsidRPr="00331D39" w14:paraId="2C3AED20" w14:textId="77777777" w:rsidTr="008C37F2">
        <w:tc>
          <w:tcPr>
            <w:tcW w:w="2552" w:type="dxa"/>
            <w:tcBorders>
              <w:top w:val="single" w:sz="4" w:space="0" w:color="auto"/>
            </w:tcBorders>
          </w:tcPr>
          <w:p w14:paraId="6A1E9DC8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Initial rent</w:t>
            </w:r>
          </w:p>
        </w:tc>
        <w:tc>
          <w:tcPr>
            <w:tcW w:w="1672" w:type="dxa"/>
          </w:tcPr>
          <w:p w14:paraId="3397F7AB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805382E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B492D7B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1628952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E64E983" w14:textId="77777777" w:rsidTr="008C37F2">
        <w:tc>
          <w:tcPr>
            <w:tcW w:w="2552" w:type="dxa"/>
          </w:tcPr>
          <w:p w14:paraId="6BA7B266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 year</w:t>
            </w:r>
          </w:p>
        </w:tc>
        <w:tc>
          <w:tcPr>
            <w:tcW w:w="1672" w:type="dxa"/>
          </w:tcPr>
          <w:p w14:paraId="1B73E1BA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7A75AFC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A5A5B25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767A654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EB12B01" w14:textId="77777777" w:rsidTr="008C37F2">
        <w:tc>
          <w:tcPr>
            <w:tcW w:w="2552" w:type="dxa"/>
          </w:tcPr>
          <w:p w14:paraId="605F3050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5 years</w:t>
            </w:r>
          </w:p>
        </w:tc>
        <w:tc>
          <w:tcPr>
            <w:tcW w:w="1672" w:type="dxa"/>
          </w:tcPr>
          <w:p w14:paraId="3ECD5237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5D7EA0F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73B38BD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5FC64BB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52942482" w14:textId="77777777" w:rsidTr="008C37F2">
        <w:tc>
          <w:tcPr>
            <w:tcW w:w="2552" w:type="dxa"/>
          </w:tcPr>
          <w:p w14:paraId="4DCBB3BB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10 years</w:t>
            </w:r>
          </w:p>
        </w:tc>
        <w:tc>
          <w:tcPr>
            <w:tcW w:w="1672" w:type="dxa"/>
          </w:tcPr>
          <w:p w14:paraId="1ABAFC21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26746BF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F11CF2D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945B742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7013FACC" w14:textId="77777777" w:rsidTr="008C37F2">
        <w:tc>
          <w:tcPr>
            <w:tcW w:w="2552" w:type="dxa"/>
            <w:tcBorders>
              <w:bottom w:val="single" w:sz="4" w:space="0" w:color="auto"/>
            </w:tcBorders>
          </w:tcPr>
          <w:p w14:paraId="18497EA6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15 years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68C5D9A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1EFB8BB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48ECB54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51B36D9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51908" w:rsidRPr="00331D39" w14:paraId="320888B3" w14:textId="77777777" w:rsidTr="008C37F2">
        <w:tc>
          <w:tcPr>
            <w:tcW w:w="2552" w:type="dxa"/>
            <w:tcBorders>
              <w:bottom w:val="single" w:sz="4" w:space="0" w:color="auto"/>
            </w:tcBorders>
          </w:tcPr>
          <w:p w14:paraId="49894764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  <w:r w:rsidRPr="00331D39">
              <w:rPr>
                <w:rFonts w:cs="Calibri"/>
                <w:sz w:val="20"/>
                <w:szCs w:val="20"/>
              </w:rPr>
              <w:t>20 years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28494BB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234A95C3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F602CC8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27A2F7C8" w14:textId="77777777" w:rsidR="00151908" w:rsidRPr="00331D39" w:rsidRDefault="00151908" w:rsidP="008C37F2">
            <w:pPr>
              <w:spacing w:after="20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C711B17" w14:textId="77777777" w:rsidR="00151908" w:rsidRPr="00331D39" w:rsidRDefault="00151908" w:rsidP="00151908">
      <w:pPr>
        <w:spacing w:before="120" w:after="240" w:line="360" w:lineRule="auto"/>
        <w:rPr>
          <w:rFonts w:cs="Arial"/>
          <w:i/>
          <w:sz w:val="20"/>
          <w:szCs w:val="20"/>
        </w:rPr>
      </w:pPr>
      <w:r w:rsidRPr="00331D39">
        <w:rPr>
          <w:rFonts w:cs="Arial"/>
          <w:sz w:val="20"/>
          <w:szCs w:val="20"/>
        </w:rPr>
        <w:t xml:space="preserve">Table 3 shows how rent of ……………………. </w:t>
      </w:r>
      <w:r w:rsidRPr="00331D39">
        <w:rPr>
          <w:rFonts w:cs="Arial"/>
          <w:i/>
          <w:sz w:val="20"/>
          <w:szCs w:val="20"/>
        </w:rPr>
        <w:t>(insert initial rent amount)</w:t>
      </w:r>
      <w:r w:rsidRPr="00331D39">
        <w:rPr>
          <w:rFonts w:cs="Arial"/>
          <w:sz w:val="20"/>
          <w:szCs w:val="20"/>
        </w:rPr>
        <w:t xml:space="preserve"> per </w:t>
      </w:r>
      <w:r w:rsidRPr="00331D39">
        <w:rPr>
          <w:rFonts w:cs="Arial"/>
          <w:i/>
          <w:sz w:val="20"/>
          <w:szCs w:val="20"/>
        </w:rPr>
        <w:t>……………………</w:t>
      </w:r>
      <w:proofErr w:type="gramStart"/>
      <w:r w:rsidRPr="00331D39">
        <w:rPr>
          <w:rFonts w:cs="Arial"/>
          <w:i/>
          <w:sz w:val="20"/>
          <w:szCs w:val="20"/>
        </w:rPr>
        <w:t>…..</w:t>
      </w:r>
      <w:proofErr w:type="gramEnd"/>
      <w:r w:rsidRPr="00331D39">
        <w:rPr>
          <w:rFonts w:cs="Arial"/>
          <w:i/>
          <w:sz w:val="20"/>
          <w:szCs w:val="20"/>
        </w:rPr>
        <w:t>(insert frequency rent is paid, e.g. per week)</w:t>
      </w:r>
      <w:r w:rsidRPr="00331D39">
        <w:rPr>
          <w:rFonts w:cs="Arial"/>
          <w:sz w:val="20"/>
          <w:szCs w:val="20"/>
        </w:rPr>
        <w:t xml:space="preserve"> may change over a 20 year </w:t>
      </w:r>
      <w:r>
        <w:rPr>
          <w:rFonts w:cs="Arial"/>
          <w:sz w:val="20"/>
          <w:szCs w:val="20"/>
        </w:rPr>
        <w:t>long-stay agreement</w:t>
      </w:r>
      <w:r w:rsidRPr="00331D39">
        <w:rPr>
          <w:rFonts w:cs="Arial"/>
          <w:sz w:val="20"/>
          <w:szCs w:val="20"/>
        </w:rPr>
        <w:t xml:space="preserve"> if the rent is changed using</w:t>
      </w:r>
      <w:r>
        <w:rPr>
          <w:rFonts w:cs="Arial"/>
          <w:sz w:val="20"/>
          <w:szCs w:val="20"/>
        </w:rPr>
        <w:t xml:space="preserve"> </w:t>
      </w:r>
      <w:r w:rsidRPr="00331D39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……………………….</w:t>
      </w:r>
      <w:r w:rsidRPr="00331D39">
        <w:rPr>
          <w:rFonts w:cs="Arial"/>
          <w:sz w:val="20"/>
          <w:szCs w:val="20"/>
        </w:rPr>
        <w:t xml:space="preserve"> </w:t>
      </w:r>
      <w:r w:rsidRPr="00331D39">
        <w:rPr>
          <w:rFonts w:cs="Arial"/>
          <w:i/>
          <w:sz w:val="20"/>
          <w:szCs w:val="20"/>
        </w:rPr>
        <w:t>(insert basis for calculating rent, e.g. CPI or CPI + x %.)</w:t>
      </w:r>
    </w:p>
    <w:p w14:paraId="6A28EF95" w14:textId="77777777" w:rsidR="00151908" w:rsidRPr="00331D39" w:rsidRDefault="00151908" w:rsidP="00151908">
      <w:pPr>
        <w:spacing w:after="240"/>
        <w:rPr>
          <w:rFonts w:cs="Arial"/>
          <w:i/>
          <w:sz w:val="20"/>
          <w:szCs w:val="20"/>
        </w:rPr>
      </w:pPr>
      <w:r w:rsidRPr="00331D39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>……………</w:t>
      </w:r>
    </w:p>
    <w:p w14:paraId="3F7C2A1B" w14:textId="77777777" w:rsidR="00151908" w:rsidRPr="00331D39" w:rsidRDefault="00151908" w:rsidP="00151908">
      <w:pPr>
        <w:spacing w:after="240"/>
        <w:rPr>
          <w:rFonts w:cs="Calibri"/>
          <w:sz w:val="20"/>
          <w:szCs w:val="20"/>
        </w:rPr>
      </w:pPr>
      <w:r w:rsidRPr="00331D39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>……………</w:t>
      </w:r>
    </w:p>
    <w:p w14:paraId="196814C5" w14:textId="77777777" w:rsidR="00151908" w:rsidRPr="00331D39" w:rsidRDefault="00151908" w:rsidP="00151908">
      <w:pPr>
        <w:spacing w:after="240"/>
        <w:rPr>
          <w:rFonts w:cs="Calibri"/>
          <w:sz w:val="20"/>
          <w:szCs w:val="20"/>
        </w:rPr>
      </w:pPr>
      <w:r w:rsidRPr="00331D39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>……………</w:t>
      </w:r>
    </w:p>
    <w:p w14:paraId="48F17D91" w14:textId="77777777" w:rsidR="00151908" w:rsidRPr="00331D39" w:rsidRDefault="00151908" w:rsidP="00151908">
      <w:pPr>
        <w:spacing w:after="240"/>
        <w:rPr>
          <w:rFonts w:cs="Calibri"/>
          <w:sz w:val="20"/>
          <w:szCs w:val="20"/>
        </w:rPr>
      </w:pPr>
      <w:r w:rsidRPr="00331D39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>……………</w:t>
      </w:r>
    </w:p>
    <w:p w14:paraId="736AFFC3" w14:textId="77777777" w:rsidR="00151908" w:rsidRPr="00331D39" w:rsidRDefault="00151908" w:rsidP="00151908">
      <w:pPr>
        <w:spacing w:after="240"/>
        <w:rPr>
          <w:rFonts w:cs="Calibri"/>
          <w:sz w:val="20"/>
          <w:szCs w:val="20"/>
        </w:rPr>
      </w:pPr>
      <w:r w:rsidRPr="00331D39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>……………</w:t>
      </w:r>
    </w:p>
    <w:p w14:paraId="17BC763D" w14:textId="183E9838" w:rsidR="00152401" w:rsidRPr="00DC1BBF" w:rsidRDefault="00151908" w:rsidP="00DC1BBF">
      <w:pPr>
        <w:spacing w:after="240"/>
        <w:rPr>
          <w:rFonts w:cs="Calibri"/>
          <w:sz w:val="20"/>
          <w:szCs w:val="20"/>
        </w:rPr>
      </w:pPr>
      <w:r w:rsidRPr="00331D39">
        <w:rPr>
          <w:rFonts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</w:t>
      </w:r>
      <w:proofErr w:type="gramStart"/>
      <w:r>
        <w:rPr>
          <w:rFonts w:cs="Arial"/>
          <w:sz w:val="20"/>
          <w:szCs w:val="20"/>
        </w:rPr>
        <w:t>…</w:t>
      </w:r>
      <w:r w:rsidRPr="00331D39">
        <w:rPr>
          <w:rFonts w:cs="Arial"/>
          <w:i/>
          <w:sz w:val="20"/>
          <w:szCs w:val="20"/>
        </w:rPr>
        <w:t>(</w:t>
      </w:r>
      <w:proofErr w:type="gramEnd"/>
      <w:r w:rsidRPr="00331D39">
        <w:rPr>
          <w:rFonts w:cs="Arial"/>
          <w:i/>
          <w:sz w:val="20"/>
          <w:szCs w:val="20"/>
        </w:rPr>
        <w:t>insert further explanation as needed.)</w:t>
      </w:r>
    </w:p>
    <w:sectPr w:rsidR="00152401" w:rsidRPr="00DC1BBF" w:rsidSect="00DC1BBF">
      <w:headerReference w:type="default" r:id="rId14"/>
      <w:pgSz w:w="11906" w:h="16838"/>
      <w:pgMar w:top="993" w:right="1440" w:bottom="1440" w:left="144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6CD78" w14:textId="77777777" w:rsidR="005B69D6" w:rsidRDefault="005B69D6" w:rsidP="002B4C28">
      <w:pPr>
        <w:spacing w:after="0"/>
      </w:pPr>
      <w:r>
        <w:separator/>
      </w:r>
    </w:p>
  </w:endnote>
  <w:endnote w:type="continuationSeparator" w:id="0">
    <w:p w14:paraId="16696CC7" w14:textId="77777777" w:rsidR="005B69D6" w:rsidRDefault="005B69D6" w:rsidP="002B4C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08B8" w14:textId="40B4B294" w:rsidR="00151908" w:rsidRPr="00151908" w:rsidRDefault="00151908" w:rsidP="00151908">
    <w:pPr>
      <w:pStyle w:val="Footer"/>
      <w:rPr>
        <w:sz w:val="16"/>
        <w:szCs w:val="16"/>
      </w:rPr>
    </w:pPr>
    <w:r w:rsidRPr="00151908">
      <w:rPr>
        <w:noProof/>
        <w:sz w:val="16"/>
        <w:szCs w:val="16"/>
        <w:lang w:eastAsia="en-AU"/>
      </w:rPr>
      <w:drawing>
        <wp:anchor distT="0" distB="0" distL="114300" distR="114300" simplePos="0" relativeHeight="251658240" behindDoc="1" locked="0" layoutInCell="1" allowOverlap="1" wp14:anchorId="6FA6B222" wp14:editId="6F33A9BC">
          <wp:simplePos x="0" y="0"/>
          <wp:positionH relativeFrom="page">
            <wp:posOffset>32016</wp:posOffset>
          </wp:positionH>
          <wp:positionV relativeFrom="paragraph">
            <wp:posOffset>776605</wp:posOffset>
          </wp:positionV>
          <wp:extent cx="7534800" cy="5377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17400_Residential Parks Act forms templat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53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908">
      <w:rPr>
        <w:sz w:val="16"/>
        <w:szCs w:val="16"/>
      </w:rPr>
      <w:t>Form RP2A</w:t>
    </w:r>
    <w:r>
      <w:rPr>
        <w:sz w:val="16"/>
        <w:szCs w:val="16"/>
      </w:rPr>
      <w:t xml:space="preserve"> </w:t>
    </w:r>
    <w:r w:rsidRPr="00151908">
      <w:rPr>
        <w:sz w:val="16"/>
        <w:szCs w:val="16"/>
      </w:rPr>
      <w:t>Disclosure Statement by Park Operator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151908">
      <w:rPr>
        <w:sz w:val="16"/>
        <w:szCs w:val="16"/>
      </w:rPr>
      <w:t xml:space="preserve">Page </w:t>
    </w:r>
    <w:r w:rsidRPr="00151908">
      <w:rPr>
        <w:sz w:val="16"/>
        <w:szCs w:val="16"/>
      </w:rPr>
      <w:fldChar w:fldCharType="begin"/>
    </w:r>
    <w:r w:rsidRPr="00151908">
      <w:rPr>
        <w:sz w:val="16"/>
        <w:szCs w:val="16"/>
      </w:rPr>
      <w:instrText xml:space="preserve"> PAGE </w:instrText>
    </w:r>
    <w:r w:rsidRPr="00151908">
      <w:rPr>
        <w:sz w:val="16"/>
        <w:szCs w:val="16"/>
      </w:rPr>
      <w:fldChar w:fldCharType="separate"/>
    </w:r>
    <w:r w:rsidR="00B31A76">
      <w:rPr>
        <w:noProof/>
        <w:sz w:val="16"/>
        <w:szCs w:val="16"/>
      </w:rPr>
      <w:t>4</w:t>
    </w:r>
    <w:r w:rsidRPr="00151908">
      <w:rPr>
        <w:sz w:val="16"/>
        <w:szCs w:val="16"/>
      </w:rPr>
      <w:fldChar w:fldCharType="end"/>
    </w:r>
    <w:r w:rsidRPr="00151908">
      <w:rPr>
        <w:sz w:val="16"/>
        <w:szCs w:val="16"/>
      </w:rPr>
      <w:t xml:space="preserve"> of </w:t>
    </w:r>
    <w:r w:rsidRPr="00151908">
      <w:rPr>
        <w:sz w:val="16"/>
        <w:szCs w:val="16"/>
      </w:rPr>
      <w:fldChar w:fldCharType="begin"/>
    </w:r>
    <w:r w:rsidRPr="00151908">
      <w:rPr>
        <w:sz w:val="16"/>
        <w:szCs w:val="16"/>
      </w:rPr>
      <w:instrText xml:space="preserve"> NUMPAGES </w:instrText>
    </w:r>
    <w:r w:rsidRPr="00151908">
      <w:rPr>
        <w:sz w:val="16"/>
        <w:szCs w:val="16"/>
      </w:rPr>
      <w:fldChar w:fldCharType="separate"/>
    </w:r>
    <w:r w:rsidR="00B31A76">
      <w:rPr>
        <w:noProof/>
        <w:sz w:val="16"/>
        <w:szCs w:val="16"/>
      </w:rPr>
      <w:t>6</w:t>
    </w:r>
    <w:r w:rsidRPr="00151908">
      <w:rPr>
        <w:sz w:val="16"/>
        <w:szCs w:val="16"/>
      </w:rPr>
      <w:fldChar w:fldCharType="end"/>
    </w:r>
    <w:r>
      <w:rPr>
        <w:sz w:val="16"/>
        <w:szCs w:val="16"/>
      </w:rPr>
      <w:br/>
      <w:t xml:space="preserve">Version </w:t>
    </w:r>
    <w:proofErr w:type="gramStart"/>
    <w:r>
      <w:rPr>
        <w:sz w:val="16"/>
        <w:szCs w:val="16"/>
      </w:rPr>
      <w:t xml:space="preserve">1.0  </w:t>
    </w:r>
    <w:r w:rsidRPr="00151908">
      <w:rPr>
        <w:sz w:val="16"/>
        <w:szCs w:val="16"/>
      </w:rPr>
      <w:t>Approved</w:t>
    </w:r>
    <w:proofErr w:type="gramEnd"/>
    <w:r w:rsidRPr="00151908">
      <w:rPr>
        <w:sz w:val="16"/>
        <w:szCs w:val="16"/>
      </w:rPr>
      <w:t xml:space="preserve"> by Consumer Protection Commissioner: 31 January 2022</w:t>
    </w:r>
    <w:r>
      <w:rPr>
        <w:szCs w:val="16"/>
      </w:rPr>
      <w:t xml:space="preserve"> </w:t>
    </w:r>
    <w:r>
      <w:rPr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3D16" w14:textId="67EBA948" w:rsidR="00151908" w:rsidRPr="00DC1BBF" w:rsidRDefault="00151908" w:rsidP="0075253D">
    <w:pPr>
      <w:pStyle w:val="Footer"/>
      <w:rPr>
        <w:sz w:val="20"/>
        <w:szCs w:val="14"/>
      </w:rPr>
    </w:pPr>
    <w:r w:rsidRPr="00DC1BBF">
      <w:rPr>
        <w:sz w:val="20"/>
        <w:szCs w:val="14"/>
      </w:rPr>
      <w:fldChar w:fldCharType="begin"/>
    </w:r>
    <w:r w:rsidRPr="00DC1BBF">
      <w:rPr>
        <w:sz w:val="20"/>
        <w:szCs w:val="14"/>
      </w:rPr>
      <w:instrText xml:space="preserve"> FILENAME</w:instrText>
    </w:r>
    <w:r w:rsidRPr="00DC1BBF">
      <w:rPr>
        <w:sz w:val="20"/>
        <w:szCs w:val="14"/>
      </w:rPr>
      <w:fldChar w:fldCharType="separate"/>
    </w:r>
    <w:r w:rsidR="00B31A76" w:rsidRPr="00DC1BBF">
      <w:rPr>
        <w:noProof/>
        <w:sz w:val="20"/>
        <w:szCs w:val="14"/>
      </w:rPr>
      <w:t>Form RP2A - Disclosure statement - section 11(1)(b)</w:t>
    </w:r>
    <w:r w:rsidRPr="00DC1BBF">
      <w:rPr>
        <w:sz w:val="20"/>
        <w:szCs w:val="14"/>
      </w:rPr>
      <w:fldChar w:fldCharType="end"/>
    </w:r>
    <w:r w:rsidRPr="00DC1BBF">
      <w:rPr>
        <w:sz w:val="20"/>
        <w:szCs w:val="14"/>
      </w:rPr>
      <w:ptab w:relativeTo="margin" w:alignment="center" w:leader="none"/>
    </w:r>
    <w:r w:rsidR="00DC1BBF">
      <w:rPr>
        <w:sz w:val="20"/>
        <w:szCs w:val="14"/>
      </w:rPr>
      <w:tab/>
    </w:r>
    <w:r w:rsidRPr="00DC1BBF">
      <w:rPr>
        <w:sz w:val="20"/>
        <w:szCs w:val="14"/>
      </w:rPr>
      <w:t xml:space="preserve">Page </w:t>
    </w:r>
    <w:r w:rsidRPr="00DC1BBF">
      <w:rPr>
        <w:sz w:val="20"/>
        <w:szCs w:val="14"/>
      </w:rPr>
      <w:fldChar w:fldCharType="begin"/>
    </w:r>
    <w:r w:rsidRPr="00DC1BBF">
      <w:rPr>
        <w:sz w:val="20"/>
        <w:szCs w:val="14"/>
      </w:rPr>
      <w:instrText xml:space="preserve"> PAGE </w:instrText>
    </w:r>
    <w:r w:rsidRPr="00DC1BBF">
      <w:rPr>
        <w:sz w:val="20"/>
        <w:szCs w:val="14"/>
      </w:rPr>
      <w:fldChar w:fldCharType="separate"/>
    </w:r>
    <w:r w:rsidRPr="00DC1BBF">
      <w:rPr>
        <w:noProof/>
        <w:sz w:val="20"/>
        <w:szCs w:val="14"/>
      </w:rPr>
      <w:t>1</w:t>
    </w:r>
    <w:r w:rsidRPr="00DC1BBF">
      <w:rPr>
        <w:sz w:val="20"/>
        <w:szCs w:val="14"/>
      </w:rPr>
      <w:fldChar w:fldCharType="end"/>
    </w:r>
    <w:r w:rsidRPr="00DC1BBF">
      <w:rPr>
        <w:sz w:val="20"/>
        <w:szCs w:val="14"/>
      </w:rPr>
      <w:t xml:space="preserve"> of </w:t>
    </w:r>
    <w:r w:rsidRPr="00DC1BBF">
      <w:rPr>
        <w:sz w:val="20"/>
        <w:szCs w:val="14"/>
      </w:rPr>
      <w:fldChar w:fldCharType="begin"/>
    </w:r>
    <w:r w:rsidRPr="00DC1BBF">
      <w:rPr>
        <w:sz w:val="20"/>
        <w:szCs w:val="14"/>
      </w:rPr>
      <w:instrText xml:space="preserve"> NUMPAGES </w:instrText>
    </w:r>
    <w:r w:rsidRPr="00DC1BBF">
      <w:rPr>
        <w:sz w:val="20"/>
        <w:szCs w:val="14"/>
      </w:rPr>
      <w:fldChar w:fldCharType="separate"/>
    </w:r>
    <w:r w:rsidR="00B31A76" w:rsidRPr="00DC1BBF">
      <w:rPr>
        <w:noProof/>
        <w:sz w:val="20"/>
        <w:szCs w:val="14"/>
      </w:rPr>
      <w:t>6</w:t>
    </w:r>
    <w:r w:rsidRPr="00DC1BBF">
      <w:rPr>
        <w:sz w:val="20"/>
        <w:szCs w:val="14"/>
      </w:rPr>
      <w:fldChar w:fldCharType="end"/>
    </w:r>
    <w:r w:rsidRPr="00DC1BBF">
      <w:rPr>
        <w:sz w:val="20"/>
        <w:szCs w:val="14"/>
      </w:rPr>
      <w:tab/>
      <w:t xml:space="preserve"> </w:t>
    </w:r>
    <w:r w:rsidRPr="00DC1BBF">
      <w:rPr>
        <w:sz w:val="20"/>
        <w:szCs w:val="14"/>
      </w:rPr>
      <w:ptab w:relativeTo="margin" w:alignment="right" w:leader="none"/>
    </w:r>
    <w:r w:rsidRPr="00DC1BBF">
      <w:rPr>
        <w:sz w:val="20"/>
        <w:szCs w:val="14"/>
      </w:rPr>
      <w:t xml:space="preserve">Release Classification: </w:t>
    </w:r>
    <w:r w:rsidRPr="00DC1BBF">
      <w:rPr>
        <w:snapToGrid w:val="0"/>
        <w:sz w:val="20"/>
        <w:szCs w:val="14"/>
      </w:rPr>
      <w:t xml:space="preserve">- </w:t>
    </w:r>
    <w:sdt>
      <w:sdtPr>
        <w:rPr>
          <w:snapToGrid w:val="0"/>
          <w:sz w:val="20"/>
          <w:szCs w:val="14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Content>
        <w:r w:rsidRPr="00DC1BBF">
          <w:rPr>
            <w:snapToGrid w:val="0"/>
            <w:sz w:val="20"/>
            <w:szCs w:val="14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7A6A" w14:textId="77777777" w:rsidR="005B69D6" w:rsidRDefault="005B69D6" w:rsidP="002B4C28">
      <w:pPr>
        <w:spacing w:after="0"/>
      </w:pPr>
      <w:r>
        <w:separator/>
      </w:r>
    </w:p>
  </w:footnote>
  <w:footnote w:type="continuationSeparator" w:id="0">
    <w:p w14:paraId="53D3D74C" w14:textId="77777777" w:rsidR="005B69D6" w:rsidRDefault="005B69D6" w:rsidP="002B4C28">
      <w:pPr>
        <w:spacing w:after="0"/>
      </w:pPr>
      <w:r>
        <w:continuationSeparator/>
      </w:r>
    </w:p>
  </w:footnote>
  <w:footnote w:id="1">
    <w:p w14:paraId="0B15B23B" w14:textId="77777777" w:rsidR="00151908" w:rsidRDefault="00151908" w:rsidP="00151908">
      <w:pPr>
        <w:pStyle w:val="FootnoteText"/>
      </w:pPr>
      <w:r>
        <w:rPr>
          <w:rStyle w:val="FootnoteReference"/>
        </w:rPr>
        <w:footnoteRef/>
      </w:r>
      <w:r>
        <w:t xml:space="preserve"> The CPI used is the all groups consumer price index for Perth published by the Australian Bureau of Statistics.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F970" w14:textId="2DF6DAC1" w:rsidR="00151908" w:rsidRDefault="009E19E1" w:rsidP="0015190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32E25F" wp14:editId="543E8C46">
          <wp:simplePos x="0" y="0"/>
          <wp:positionH relativeFrom="page">
            <wp:posOffset>-3305</wp:posOffset>
          </wp:positionH>
          <wp:positionV relativeFrom="page">
            <wp:posOffset>11430</wp:posOffset>
          </wp:positionV>
          <wp:extent cx="7560000" cy="1771507"/>
          <wp:effectExtent l="0" t="0" r="3175" b="635"/>
          <wp:wrapNone/>
          <wp:docPr id="242489011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89011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5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0E17" w14:textId="15FB3B8D" w:rsidR="00DC1BBF" w:rsidRDefault="00DC1BB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2845CB" wp14:editId="6C44CC4F">
          <wp:simplePos x="0" y="0"/>
          <wp:positionH relativeFrom="page">
            <wp:posOffset>-9525</wp:posOffset>
          </wp:positionH>
          <wp:positionV relativeFrom="page">
            <wp:posOffset>-93980</wp:posOffset>
          </wp:positionV>
          <wp:extent cx="7560000" cy="1771482"/>
          <wp:effectExtent l="0" t="0" r="3175" b="635"/>
          <wp:wrapNone/>
          <wp:docPr id="469686562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686562" name="Picture 3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4" b="152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C74D" w14:textId="11392D03" w:rsidR="00151908" w:rsidRDefault="00151908" w:rsidP="001519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FF0D" w14:textId="0F193AC0" w:rsidR="00151908" w:rsidRPr="000B4D9F" w:rsidRDefault="00DC1BBF" w:rsidP="000B4D9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A74"/>
    <w:multiLevelType w:val="hybridMultilevel"/>
    <w:tmpl w:val="7FC63D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806FF"/>
    <w:multiLevelType w:val="hybridMultilevel"/>
    <w:tmpl w:val="7486DB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FE4298"/>
    <w:multiLevelType w:val="hybridMultilevel"/>
    <w:tmpl w:val="CF36F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563CC9"/>
    <w:multiLevelType w:val="hybridMultilevel"/>
    <w:tmpl w:val="6C289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25332">
    <w:abstractNumId w:val="3"/>
  </w:num>
  <w:num w:numId="2" w16cid:durableId="916592025">
    <w:abstractNumId w:val="2"/>
  </w:num>
  <w:num w:numId="3" w16cid:durableId="897473579">
    <w:abstractNumId w:val="1"/>
  </w:num>
  <w:num w:numId="4" w16cid:durableId="104190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B4D9F"/>
    <w:rsid w:val="00115AC8"/>
    <w:rsid w:val="00132FA6"/>
    <w:rsid w:val="00151908"/>
    <w:rsid w:val="00152401"/>
    <w:rsid w:val="001877BF"/>
    <w:rsid w:val="00190806"/>
    <w:rsid w:val="002500B7"/>
    <w:rsid w:val="002B4C28"/>
    <w:rsid w:val="00365869"/>
    <w:rsid w:val="0051133D"/>
    <w:rsid w:val="00555EFE"/>
    <w:rsid w:val="005B69D6"/>
    <w:rsid w:val="00646C91"/>
    <w:rsid w:val="00890006"/>
    <w:rsid w:val="00963B08"/>
    <w:rsid w:val="009E19E1"/>
    <w:rsid w:val="00A1512C"/>
    <w:rsid w:val="00AA6F47"/>
    <w:rsid w:val="00B31A76"/>
    <w:rsid w:val="00B9473A"/>
    <w:rsid w:val="00B955E0"/>
    <w:rsid w:val="00BE1B8F"/>
    <w:rsid w:val="00BE607F"/>
    <w:rsid w:val="00D70B5D"/>
    <w:rsid w:val="00DC1BBF"/>
    <w:rsid w:val="00DE78BA"/>
    <w:rsid w:val="00F61C5B"/>
    <w:rsid w:val="00F92149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F8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08"/>
    <w:pPr>
      <w:spacing w:after="12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C2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styleId="BodyText">
    <w:name w:val="Body Text"/>
    <w:basedOn w:val="Normal"/>
    <w:link w:val="BodyTextChar"/>
    <w:qFormat/>
    <w:rsid w:val="00151908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51908"/>
    <w:rPr>
      <w:rFonts w:ascii="Calibri" w:hAnsi="Calibri"/>
    </w:rPr>
  </w:style>
  <w:style w:type="table" w:styleId="TableGrid">
    <w:name w:val="Table Grid"/>
    <w:basedOn w:val="TableNormal"/>
    <w:uiPriority w:val="59"/>
    <w:rsid w:val="0015190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908"/>
    <w:pPr>
      <w:ind w:left="720"/>
    </w:pPr>
  </w:style>
  <w:style w:type="character" w:styleId="CommentReference">
    <w:name w:val="annotation reference"/>
    <w:basedOn w:val="DefaultParagraphFont"/>
    <w:semiHidden/>
    <w:rsid w:val="00151908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semiHidden/>
    <w:rsid w:val="00151908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1908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9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90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9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65F1F92071475276E05315230A0A9CBF" version="1.0.0">
  <systemFields>
    <field name="Objective-Id">
      <value order="0">A41411615</value>
    </field>
    <field name="Objective-Title">
      <value order="0">Form RP2A - Disclosure statement - section 11(1)(b)</value>
    </field>
    <field name="Objective-Description">
      <value order="0"/>
    </field>
    <field name="Objective-CreationStamp">
      <value order="0">2021-12-21T07:36:49Z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2022-01-31T05:05:22Z</value>
    </field>
    <field name="Objective-Owner">
      <value order="0">BLAKE, Trish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Approved forms on template</value>
    </field>
    <field name="Objective-State">
      <value order="0">Being Edited</value>
    </field>
    <field name="Objective-VersionId">
      <value order="0">vA44711049</value>
    </field>
    <field name="Objective-Version">
      <value order="0">4.1</value>
    </field>
    <field name="Objective-VersionNumber">
      <value order="0">5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8424A8F-67B6-488E-93EE-098F4D9FC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2025-07-17T07:07:00Z</dcterms:created>
  <dcterms:modified xsi:type="dcterms:W3CDTF">2025-07-17T07:08:00Z</dcterms:modified>
</cp:coreProperties>
</file>